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40F" w:rsidRPr="00573BE2" w:rsidRDefault="00117424" w:rsidP="00117424">
      <w:pPr>
        <w:spacing w:line="360" w:lineRule="auto"/>
        <w:jc w:val="center"/>
        <w:rPr>
          <w:rFonts w:ascii="Arial" w:hAnsi="Arial" w:cs="Arial"/>
          <w:b/>
          <w:sz w:val="24"/>
          <w:u w:val="single"/>
        </w:rPr>
      </w:pPr>
      <w:r w:rsidRPr="00573BE2">
        <w:rPr>
          <w:rFonts w:ascii="Arial" w:hAnsi="Arial" w:cs="Arial"/>
          <w:b/>
          <w:sz w:val="24"/>
          <w:u w:val="single"/>
        </w:rPr>
        <w:t>How is the face formed and when it goes wrong: In relation to Cleft lip/Palate</w:t>
      </w:r>
    </w:p>
    <w:p w:rsidR="00117424" w:rsidRPr="00573BE2" w:rsidRDefault="003E3FCD" w:rsidP="00717A73">
      <w:pPr>
        <w:spacing w:line="360" w:lineRule="auto"/>
        <w:jc w:val="center"/>
        <w:rPr>
          <w:rFonts w:ascii="Arial" w:hAnsi="Arial" w:cs="Arial"/>
          <w:b/>
          <w:sz w:val="24"/>
          <w:u w:val="single"/>
        </w:rPr>
      </w:pPr>
      <w:r w:rsidRPr="00573BE2">
        <w:rPr>
          <w:rFonts w:ascii="Arial" w:hAnsi="Arial" w:cs="Arial"/>
          <w:b/>
          <w:sz w:val="24"/>
          <w:u w:val="single"/>
        </w:rPr>
        <w:t xml:space="preserve">Lay </w:t>
      </w:r>
      <w:r w:rsidR="007370E2" w:rsidRPr="00573BE2">
        <w:rPr>
          <w:rFonts w:ascii="Arial" w:hAnsi="Arial" w:cs="Arial"/>
          <w:b/>
          <w:sz w:val="24"/>
          <w:u w:val="single"/>
        </w:rPr>
        <w:t>Abstract</w:t>
      </w:r>
    </w:p>
    <w:p w:rsidR="007370E2" w:rsidRPr="000B6A8B" w:rsidRDefault="00573BE2" w:rsidP="009E07A9">
      <w:pPr>
        <w:spacing w:line="360" w:lineRule="auto"/>
        <w:jc w:val="both"/>
        <w:rPr>
          <w:rFonts w:ascii="Arial" w:hAnsi="Arial" w:cs="Arial"/>
          <w:sz w:val="24"/>
        </w:rPr>
      </w:pPr>
      <w:r w:rsidRPr="00573BE2">
        <w:rPr>
          <w:rFonts w:ascii="Arial" w:hAnsi="Arial" w:cs="Arial"/>
          <w:sz w:val="24"/>
        </w:rPr>
        <w:t>The</w:t>
      </w:r>
      <w:r w:rsidR="003E3FCD" w:rsidRPr="00573BE2">
        <w:rPr>
          <w:rFonts w:ascii="Arial" w:hAnsi="Arial" w:cs="Arial"/>
          <w:sz w:val="24"/>
        </w:rPr>
        <w:t xml:space="preserve"> face is a very important</w:t>
      </w:r>
      <w:r w:rsidRPr="00573BE2">
        <w:rPr>
          <w:rFonts w:ascii="Arial" w:hAnsi="Arial" w:cs="Arial"/>
          <w:sz w:val="24"/>
        </w:rPr>
        <w:t xml:space="preserve"> aesthetic</w:t>
      </w:r>
      <w:r w:rsidR="003E3FCD" w:rsidRPr="00573BE2">
        <w:rPr>
          <w:rFonts w:ascii="Arial" w:hAnsi="Arial" w:cs="Arial"/>
          <w:sz w:val="24"/>
        </w:rPr>
        <w:t xml:space="preserve"> but complex part of the body. Therefore, when the face does not form normally it results in something abnormal- a deformity. One of the consequences of abnormal facial development is a cleft lip and/or palate. This is when the upper lip and/or the palate of a child does not form properly and has a gap or split in it. Normally, before the baby is born the lip and palate</w:t>
      </w:r>
      <w:r w:rsidR="009E07A9" w:rsidRPr="00573BE2">
        <w:rPr>
          <w:rFonts w:ascii="Arial" w:hAnsi="Arial" w:cs="Arial"/>
          <w:sz w:val="24"/>
        </w:rPr>
        <w:t xml:space="preserve"> join as usual but when something goes wrong it doesn’t form typically and so this gap/split is present at birth. This report will look at how the normal face forms and then look at how and why it goes wrong and what causes these gaps of the lip/palate. The report will</w:t>
      </w:r>
      <w:r w:rsidRPr="00573BE2">
        <w:rPr>
          <w:rFonts w:ascii="Arial" w:hAnsi="Arial" w:cs="Arial"/>
          <w:sz w:val="24"/>
        </w:rPr>
        <w:t xml:space="preserve"> also</w:t>
      </w:r>
      <w:r w:rsidR="009E07A9" w:rsidRPr="00573BE2">
        <w:rPr>
          <w:rFonts w:ascii="Arial" w:hAnsi="Arial" w:cs="Arial"/>
          <w:sz w:val="24"/>
        </w:rPr>
        <w:t xml:space="preserve"> show the different types of this abnormality of the lip/palate. As this is a very common problem </w:t>
      </w:r>
      <w:r w:rsidR="00E81221">
        <w:rPr>
          <w:rFonts w:ascii="Arial" w:hAnsi="Arial" w:cs="Arial"/>
          <w:sz w:val="24"/>
        </w:rPr>
        <w:t xml:space="preserve">  </w:t>
      </w:r>
      <w:r w:rsidR="000B6A8B">
        <w:rPr>
          <w:rFonts w:ascii="Arial" w:hAnsi="Arial" w:cs="Arial"/>
          <w:sz w:val="24"/>
        </w:rPr>
        <w:t>p</w:t>
      </w:r>
      <w:r w:rsidR="009E07A9" w:rsidRPr="00573BE2">
        <w:rPr>
          <w:rFonts w:ascii="Arial" w:hAnsi="Arial" w:cs="Arial"/>
          <w:sz w:val="24"/>
        </w:rPr>
        <w:t>resent in a lot of children from birth</w:t>
      </w:r>
      <w:r w:rsidR="00523E20">
        <w:rPr>
          <w:rFonts w:ascii="Arial" w:hAnsi="Arial" w:cs="Arial"/>
          <w:sz w:val="24"/>
        </w:rPr>
        <w:t>,</w:t>
      </w:r>
      <w:r w:rsidR="009E07A9" w:rsidRPr="00573BE2">
        <w:rPr>
          <w:rFonts w:ascii="Arial" w:hAnsi="Arial" w:cs="Arial"/>
          <w:sz w:val="24"/>
        </w:rPr>
        <w:t xml:space="preserve"> this report will demonstrate </w:t>
      </w:r>
      <w:r w:rsidRPr="00573BE2">
        <w:rPr>
          <w:rFonts w:ascii="Arial" w:hAnsi="Arial" w:cs="Arial"/>
          <w:sz w:val="24"/>
        </w:rPr>
        <w:t>the challenges in understanding this abnormality of facial development and show the importance of understanding the normal process</w:t>
      </w:r>
      <w:r w:rsidR="009F44BB">
        <w:rPr>
          <w:rFonts w:ascii="Arial" w:hAnsi="Arial" w:cs="Arial"/>
          <w:sz w:val="24"/>
        </w:rPr>
        <w:t xml:space="preserve"> of facial </w:t>
      </w:r>
      <w:r w:rsidR="00691DA4">
        <w:rPr>
          <w:rFonts w:ascii="Arial" w:hAnsi="Arial" w:cs="Arial"/>
          <w:sz w:val="24"/>
        </w:rPr>
        <w:t>morphogenesis</w:t>
      </w:r>
      <w:r w:rsidRPr="00573BE2">
        <w:rPr>
          <w:rFonts w:ascii="Arial" w:hAnsi="Arial" w:cs="Arial"/>
          <w:sz w:val="24"/>
        </w:rPr>
        <w:t xml:space="preserve"> </w:t>
      </w:r>
      <w:r w:rsidR="003738B5">
        <w:rPr>
          <w:rFonts w:ascii="Arial" w:hAnsi="Arial" w:cs="Arial"/>
          <w:sz w:val="24"/>
        </w:rPr>
        <w:t>in the first instance</w:t>
      </w:r>
      <w:r w:rsidRPr="00573BE2">
        <w:rPr>
          <w:rFonts w:ascii="Arial" w:hAnsi="Arial" w:cs="Arial"/>
          <w:sz w:val="24"/>
        </w:rPr>
        <w:t>.</w:t>
      </w:r>
    </w:p>
    <w:p w:rsidR="00573BE2" w:rsidRDefault="00573BE2" w:rsidP="00717A73">
      <w:pPr>
        <w:spacing w:line="360" w:lineRule="auto"/>
        <w:jc w:val="center"/>
        <w:rPr>
          <w:rFonts w:ascii="Arial" w:hAnsi="Arial" w:cs="Arial"/>
          <w:b/>
          <w:sz w:val="24"/>
          <w:u w:val="single"/>
        </w:rPr>
      </w:pPr>
      <w:r w:rsidRPr="00573BE2">
        <w:rPr>
          <w:rFonts w:ascii="Arial" w:hAnsi="Arial" w:cs="Arial"/>
          <w:b/>
          <w:sz w:val="24"/>
          <w:u w:val="single"/>
        </w:rPr>
        <w:t>Scientific Abstract</w:t>
      </w:r>
    </w:p>
    <w:p w:rsidR="007F1B31" w:rsidRDefault="00A75D0D" w:rsidP="003738B5">
      <w:pPr>
        <w:spacing w:line="360" w:lineRule="auto"/>
        <w:jc w:val="both"/>
        <w:rPr>
          <w:rFonts w:ascii="Arial" w:hAnsi="Arial" w:cs="Arial"/>
          <w:sz w:val="24"/>
        </w:rPr>
      </w:pPr>
      <w:r>
        <w:rPr>
          <w:rFonts w:ascii="Arial" w:hAnsi="Arial" w:cs="Arial"/>
          <w:sz w:val="24"/>
        </w:rPr>
        <w:t xml:space="preserve">The normal development of the face relies upon the correct morphogenesis of structures in utero that </w:t>
      </w:r>
      <w:r w:rsidR="009F44BB">
        <w:rPr>
          <w:rFonts w:ascii="Arial" w:hAnsi="Arial" w:cs="Arial"/>
          <w:sz w:val="24"/>
        </w:rPr>
        <w:t>usually occurs</w:t>
      </w:r>
      <w:r>
        <w:rPr>
          <w:rFonts w:ascii="Arial" w:hAnsi="Arial" w:cs="Arial"/>
          <w:sz w:val="24"/>
        </w:rPr>
        <w:t xml:space="preserve"> within the first trimester of embryonic life. The face is a very complex structure involving many genes and factors and with it being such a crucial part of life</w:t>
      </w:r>
      <w:r w:rsidR="00CE2FA9">
        <w:rPr>
          <w:rFonts w:ascii="Arial" w:hAnsi="Arial" w:cs="Arial"/>
          <w:sz w:val="24"/>
        </w:rPr>
        <w:t>,</w:t>
      </w:r>
      <w:r>
        <w:rPr>
          <w:rFonts w:ascii="Arial" w:hAnsi="Arial" w:cs="Arial"/>
          <w:sz w:val="24"/>
        </w:rPr>
        <w:t xml:space="preserve"> both physically and aesthetically and therefore mentally, its important for everything to be</w:t>
      </w:r>
      <w:r w:rsidR="007F1B31">
        <w:rPr>
          <w:rFonts w:ascii="Arial" w:hAnsi="Arial" w:cs="Arial"/>
          <w:sz w:val="24"/>
        </w:rPr>
        <w:t xml:space="preserve"> just</w:t>
      </w:r>
      <w:r>
        <w:rPr>
          <w:rFonts w:ascii="Arial" w:hAnsi="Arial" w:cs="Arial"/>
          <w:sz w:val="24"/>
        </w:rPr>
        <w:t xml:space="preserve"> right. However, when the normal process doesn’t go to plan</w:t>
      </w:r>
      <w:r w:rsidR="00C64662">
        <w:rPr>
          <w:rFonts w:ascii="Arial" w:hAnsi="Arial" w:cs="Arial"/>
          <w:sz w:val="24"/>
        </w:rPr>
        <w:t xml:space="preserve"> this results in</w:t>
      </w:r>
      <w:r>
        <w:rPr>
          <w:rFonts w:ascii="Arial" w:hAnsi="Arial" w:cs="Arial"/>
          <w:sz w:val="24"/>
        </w:rPr>
        <w:t xml:space="preserve"> dysmorphogenesis</w:t>
      </w:r>
      <w:r w:rsidR="007F1B31">
        <w:rPr>
          <w:rFonts w:ascii="Arial" w:hAnsi="Arial" w:cs="Arial"/>
          <w:sz w:val="24"/>
        </w:rPr>
        <w:t>, which cleft lip and palate</w:t>
      </w:r>
      <w:r w:rsidR="00C64662">
        <w:rPr>
          <w:rFonts w:ascii="Arial" w:hAnsi="Arial" w:cs="Arial"/>
          <w:sz w:val="24"/>
        </w:rPr>
        <w:t xml:space="preserve"> (CLP)</w:t>
      </w:r>
      <w:r w:rsidR="007F1B31">
        <w:rPr>
          <w:rFonts w:ascii="Arial" w:hAnsi="Arial" w:cs="Arial"/>
          <w:sz w:val="24"/>
        </w:rPr>
        <w:t xml:space="preserve"> is an example of</w:t>
      </w:r>
      <w:r w:rsidR="005F3F3E">
        <w:rPr>
          <w:rFonts w:ascii="Arial" w:hAnsi="Arial" w:cs="Arial"/>
          <w:sz w:val="24"/>
        </w:rPr>
        <w:t xml:space="preserve"> as the lip/palate doesn’t fuse together and the infant is left with a gap</w:t>
      </w:r>
      <w:r w:rsidR="007F1B31">
        <w:rPr>
          <w:rFonts w:ascii="Arial" w:hAnsi="Arial" w:cs="Arial"/>
          <w:sz w:val="24"/>
        </w:rPr>
        <w:t xml:space="preserve">. </w:t>
      </w:r>
      <w:r w:rsidR="00C64662">
        <w:rPr>
          <w:rFonts w:ascii="Arial" w:hAnsi="Arial" w:cs="Arial"/>
          <w:sz w:val="24"/>
        </w:rPr>
        <w:t>Although</w:t>
      </w:r>
      <w:r w:rsidR="007F1B31">
        <w:rPr>
          <w:rFonts w:ascii="Arial" w:hAnsi="Arial" w:cs="Arial"/>
          <w:sz w:val="24"/>
        </w:rPr>
        <w:t xml:space="preserve"> th</w:t>
      </w:r>
      <w:r w:rsidR="00C64662">
        <w:rPr>
          <w:rFonts w:ascii="Arial" w:hAnsi="Arial" w:cs="Arial"/>
          <w:sz w:val="24"/>
        </w:rPr>
        <w:t>e exact cause of CLP is unknown</w:t>
      </w:r>
      <w:r w:rsidR="009F44BB">
        <w:rPr>
          <w:rFonts w:ascii="Arial" w:hAnsi="Arial" w:cs="Arial"/>
          <w:sz w:val="24"/>
        </w:rPr>
        <w:t>,</w:t>
      </w:r>
      <w:r w:rsidR="00C64662">
        <w:rPr>
          <w:rFonts w:ascii="Arial" w:hAnsi="Arial" w:cs="Arial"/>
          <w:sz w:val="24"/>
        </w:rPr>
        <w:t xml:space="preserve"> it is thought to be a mixture of genetics</w:t>
      </w:r>
      <w:r w:rsidR="009F44BB">
        <w:rPr>
          <w:rFonts w:ascii="Arial" w:hAnsi="Arial" w:cs="Arial"/>
          <w:sz w:val="24"/>
        </w:rPr>
        <w:t xml:space="preserve">, </w:t>
      </w:r>
      <w:r w:rsidR="00C64662">
        <w:rPr>
          <w:rFonts w:ascii="Arial" w:hAnsi="Arial" w:cs="Arial"/>
          <w:sz w:val="24"/>
        </w:rPr>
        <w:t>environment and the te</w:t>
      </w:r>
      <w:r w:rsidR="000916EF">
        <w:rPr>
          <w:rFonts w:ascii="Arial" w:hAnsi="Arial" w:cs="Arial"/>
          <w:sz w:val="24"/>
        </w:rPr>
        <w:t>ratogens</w:t>
      </w:r>
      <w:r w:rsidR="00C64662">
        <w:rPr>
          <w:rFonts w:ascii="Arial" w:hAnsi="Arial" w:cs="Arial"/>
          <w:sz w:val="24"/>
        </w:rPr>
        <w:t xml:space="preserve"> the mothers are exposed to within the environment. This report will demonstrate the normal development of the face for the purpose of understanding how it goes wrong, resulting in CLP. Since there is still a lot to be understood about CLP it will also shed light on recent advances in relating SHH and certain genes as a possible cause for this </w:t>
      </w:r>
      <w:r w:rsidR="00C64662" w:rsidRPr="000B6A8B">
        <w:rPr>
          <w:rFonts w:ascii="Arial" w:hAnsi="Arial" w:cs="Arial"/>
          <w:sz w:val="24"/>
        </w:rPr>
        <w:t xml:space="preserve">dysmorphogenesis. </w:t>
      </w:r>
      <w:r w:rsidR="000916EF" w:rsidRPr="000B6A8B">
        <w:rPr>
          <w:rFonts w:ascii="Arial" w:hAnsi="Arial" w:cs="Arial"/>
          <w:sz w:val="24"/>
        </w:rPr>
        <w:t xml:space="preserve">The report will also briefly look at the relation of CLP with </w:t>
      </w:r>
      <w:r w:rsidR="00CE2FA9" w:rsidRPr="000B6A8B">
        <w:rPr>
          <w:rFonts w:ascii="Arial" w:hAnsi="Arial" w:cs="Arial"/>
          <w:sz w:val="24"/>
        </w:rPr>
        <w:t xml:space="preserve">the genes associated with </w:t>
      </w:r>
      <w:r w:rsidR="000916EF" w:rsidRPr="000B6A8B">
        <w:rPr>
          <w:rFonts w:ascii="Arial" w:hAnsi="Arial" w:cs="Arial"/>
          <w:sz w:val="24"/>
        </w:rPr>
        <w:t>syndromic and non-syndromic diseases</w:t>
      </w:r>
      <w:r w:rsidR="00CE2FA9" w:rsidRPr="000B6A8B">
        <w:rPr>
          <w:rFonts w:ascii="Arial" w:hAnsi="Arial" w:cs="Arial"/>
          <w:sz w:val="24"/>
        </w:rPr>
        <w:t xml:space="preserve"> and </w:t>
      </w:r>
      <w:r w:rsidR="000916EF" w:rsidRPr="000B6A8B">
        <w:rPr>
          <w:rFonts w:ascii="Arial" w:hAnsi="Arial" w:cs="Arial"/>
          <w:sz w:val="24"/>
        </w:rPr>
        <w:t>the different types of</w:t>
      </w:r>
      <w:r w:rsidR="00523E20" w:rsidRPr="000B6A8B">
        <w:rPr>
          <w:rFonts w:ascii="Arial" w:hAnsi="Arial" w:cs="Arial"/>
          <w:sz w:val="24"/>
        </w:rPr>
        <w:t xml:space="preserve"> CLP</w:t>
      </w:r>
      <w:r w:rsidR="000916EF" w:rsidRPr="000B6A8B">
        <w:rPr>
          <w:rFonts w:ascii="Arial" w:hAnsi="Arial" w:cs="Arial"/>
          <w:sz w:val="24"/>
        </w:rPr>
        <w:t>.</w:t>
      </w:r>
      <w:r w:rsidR="000916EF">
        <w:rPr>
          <w:rFonts w:ascii="Arial" w:hAnsi="Arial" w:cs="Arial"/>
          <w:sz w:val="24"/>
        </w:rPr>
        <w:t xml:space="preserve"> There are many other facial defects that are a result of dysmorphogenesis, however as CLP is one of the </w:t>
      </w:r>
      <w:r w:rsidR="000916EF">
        <w:rPr>
          <w:rFonts w:ascii="Arial" w:hAnsi="Arial" w:cs="Arial"/>
          <w:sz w:val="24"/>
        </w:rPr>
        <w:lastRenderedPageBreak/>
        <w:t>most common yet poorly understood</w:t>
      </w:r>
      <w:r w:rsidR="00CE2FA9">
        <w:rPr>
          <w:rFonts w:ascii="Arial" w:hAnsi="Arial" w:cs="Arial"/>
          <w:sz w:val="24"/>
        </w:rPr>
        <w:t xml:space="preserve"> facial defect</w:t>
      </w:r>
      <w:r w:rsidR="000916EF">
        <w:rPr>
          <w:rFonts w:ascii="Arial" w:hAnsi="Arial" w:cs="Arial"/>
          <w:sz w:val="24"/>
        </w:rPr>
        <w:t>, it will be the main focus of this report.</w:t>
      </w:r>
    </w:p>
    <w:p w:rsidR="007370E2" w:rsidRDefault="00573BE2" w:rsidP="000916EF">
      <w:pPr>
        <w:spacing w:line="360" w:lineRule="auto"/>
        <w:jc w:val="center"/>
        <w:rPr>
          <w:rFonts w:ascii="Arial" w:hAnsi="Arial" w:cs="Arial"/>
          <w:b/>
          <w:sz w:val="24"/>
          <w:u w:val="single"/>
        </w:rPr>
      </w:pPr>
      <w:r w:rsidRPr="00573BE2">
        <w:rPr>
          <w:rFonts w:ascii="Arial" w:hAnsi="Arial" w:cs="Arial"/>
          <w:b/>
          <w:sz w:val="24"/>
          <w:u w:val="single"/>
        </w:rPr>
        <w:t xml:space="preserve">1. </w:t>
      </w:r>
      <w:r w:rsidR="007370E2" w:rsidRPr="00573BE2">
        <w:rPr>
          <w:rFonts w:ascii="Arial" w:hAnsi="Arial" w:cs="Arial"/>
          <w:b/>
          <w:sz w:val="24"/>
          <w:u w:val="single"/>
        </w:rPr>
        <w:t>Introduction</w:t>
      </w:r>
    </w:p>
    <w:p w:rsidR="001F517D" w:rsidRDefault="005F3F3E" w:rsidP="001F517D">
      <w:pPr>
        <w:spacing w:line="360" w:lineRule="auto"/>
        <w:jc w:val="both"/>
        <w:rPr>
          <w:rFonts w:ascii="Arial" w:hAnsi="Arial" w:cs="Arial"/>
          <w:sz w:val="24"/>
        </w:rPr>
      </w:pPr>
      <w:r>
        <w:rPr>
          <w:rFonts w:ascii="Arial" w:hAnsi="Arial" w:cs="Arial"/>
          <w:sz w:val="24"/>
        </w:rPr>
        <w:t>Cleft lip and/or palate (CLP) in the UK is one of the most widely seen facial birth defects in the UK with about 1 in 700</w:t>
      </w:r>
      <w:r>
        <w:rPr>
          <w:rFonts w:ascii="Arial" w:hAnsi="Arial" w:cs="Arial"/>
          <w:sz w:val="24"/>
          <w:vertAlign w:val="superscript"/>
        </w:rPr>
        <w:t>1</w:t>
      </w:r>
      <w:r>
        <w:rPr>
          <w:rFonts w:ascii="Arial" w:hAnsi="Arial" w:cs="Arial"/>
          <w:sz w:val="24"/>
        </w:rPr>
        <w:t xml:space="preserve"> babies suffering from this consequence of dysmorphogenesis. However, despite this facial malformation being so common</w:t>
      </w:r>
      <w:r w:rsidR="00EC24A9">
        <w:rPr>
          <w:rFonts w:ascii="Arial" w:hAnsi="Arial" w:cs="Arial"/>
          <w:sz w:val="24"/>
        </w:rPr>
        <w:t xml:space="preserve"> and well managed ,</w:t>
      </w:r>
      <w:r>
        <w:rPr>
          <w:rFonts w:ascii="Arial" w:hAnsi="Arial" w:cs="Arial"/>
          <w:sz w:val="24"/>
        </w:rPr>
        <w:t xml:space="preserve"> </w:t>
      </w:r>
      <w:r w:rsidR="006C359D">
        <w:rPr>
          <w:rFonts w:ascii="Arial" w:hAnsi="Arial" w:cs="Arial"/>
          <w:sz w:val="24"/>
        </w:rPr>
        <w:t>CLP</w:t>
      </w:r>
      <w:r>
        <w:rPr>
          <w:rFonts w:ascii="Arial" w:hAnsi="Arial" w:cs="Arial"/>
          <w:sz w:val="24"/>
        </w:rPr>
        <w:t xml:space="preserve"> is still </w:t>
      </w:r>
      <w:r w:rsidR="00EC24A9">
        <w:rPr>
          <w:rFonts w:ascii="Arial" w:hAnsi="Arial" w:cs="Arial"/>
          <w:sz w:val="24"/>
        </w:rPr>
        <w:t>relatively</w:t>
      </w:r>
      <w:r>
        <w:rPr>
          <w:rFonts w:ascii="Arial" w:hAnsi="Arial" w:cs="Arial"/>
          <w:sz w:val="24"/>
        </w:rPr>
        <w:t xml:space="preserve"> </w:t>
      </w:r>
      <w:r w:rsidR="00EC24A9">
        <w:rPr>
          <w:rFonts w:ascii="Arial" w:hAnsi="Arial" w:cs="Arial"/>
          <w:sz w:val="24"/>
        </w:rPr>
        <w:t xml:space="preserve">poorly understood </w:t>
      </w:r>
      <w:r w:rsidR="00BE7EE7">
        <w:rPr>
          <w:rFonts w:ascii="Arial" w:hAnsi="Arial" w:cs="Arial"/>
          <w:sz w:val="24"/>
        </w:rPr>
        <w:t>in regard to</w:t>
      </w:r>
      <w:r w:rsidR="00EC24A9">
        <w:rPr>
          <w:rFonts w:ascii="Arial" w:hAnsi="Arial" w:cs="Arial"/>
          <w:sz w:val="24"/>
        </w:rPr>
        <w:t xml:space="preserve"> what causes it, with there only being speculation on certain </w:t>
      </w:r>
      <w:r w:rsidR="000B6A8B">
        <w:rPr>
          <w:rFonts w:ascii="Arial" w:hAnsi="Arial" w:cs="Arial"/>
          <w:sz w:val="24"/>
        </w:rPr>
        <w:t>growth factors such as TGFA</w:t>
      </w:r>
      <w:r w:rsidR="00BE7EE7">
        <w:rPr>
          <w:rFonts w:ascii="Arial" w:hAnsi="Arial" w:cs="Arial"/>
          <w:sz w:val="24"/>
        </w:rPr>
        <w:t xml:space="preserve">, </w:t>
      </w:r>
      <w:r w:rsidR="000506CC">
        <w:rPr>
          <w:rFonts w:ascii="Arial" w:hAnsi="Arial" w:cs="Arial"/>
          <w:sz w:val="24"/>
        </w:rPr>
        <w:t>various genes</w:t>
      </w:r>
      <w:r w:rsidR="00BE7EE7">
        <w:rPr>
          <w:rFonts w:ascii="Arial" w:hAnsi="Arial" w:cs="Arial"/>
          <w:sz w:val="24"/>
        </w:rPr>
        <w:t xml:space="preserve"> and environmental factors elicited </w:t>
      </w:r>
      <w:r w:rsidR="00741487">
        <w:rPr>
          <w:rFonts w:ascii="Arial" w:hAnsi="Arial" w:cs="Arial"/>
          <w:sz w:val="24"/>
        </w:rPr>
        <w:t>potential</w:t>
      </w:r>
      <w:r w:rsidR="00BE7EE7">
        <w:rPr>
          <w:rFonts w:ascii="Arial" w:hAnsi="Arial" w:cs="Arial"/>
          <w:sz w:val="24"/>
        </w:rPr>
        <w:t xml:space="preserve"> cause</w:t>
      </w:r>
      <w:r w:rsidR="00741487">
        <w:rPr>
          <w:rFonts w:ascii="Arial" w:hAnsi="Arial" w:cs="Arial"/>
          <w:sz w:val="24"/>
        </w:rPr>
        <w:t>s</w:t>
      </w:r>
      <w:r w:rsidR="000506CC">
        <w:rPr>
          <w:rFonts w:ascii="Arial" w:hAnsi="Arial" w:cs="Arial"/>
          <w:sz w:val="24"/>
        </w:rPr>
        <w:t xml:space="preserve">. </w:t>
      </w:r>
      <w:r w:rsidR="00530725">
        <w:rPr>
          <w:rFonts w:ascii="Arial" w:hAnsi="Arial" w:cs="Arial"/>
          <w:sz w:val="24"/>
        </w:rPr>
        <w:t xml:space="preserve">CLP is something that requires long term treatment with several surgical interventions needed for a number of </w:t>
      </w:r>
      <w:r w:rsidR="00530725" w:rsidRPr="00530725">
        <w:rPr>
          <w:rFonts w:ascii="Arial" w:hAnsi="Arial" w:cs="Arial"/>
          <w:sz w:val="24"/>
        </w:rPr>
        <w:t>years</w:t>
      </w:r>
      <w:r w:rsidR="00530725">
        <w:rPr>
          <w:rFonts w:ascii="Arial" w:hAnsi="Arial" w:cs="Arial"/>
          <w:sz w:val="24"/>
          <w:vertAlign w:val="superscript"/>
        </w:rPr>
        <w:t>2</w:t>
      </w:r>
      <w:r w:rsidR="00530725">
        <w:rPr>
          <w:rFonts w:ascii="Arial" w:hAnsi="Arial" w:cs="Arial"/>
          <w:sz w:val="24"/>
        </w:rPr>
        <w:t xml:space="preserve"> and thus with the longevity of this disease it is important to know how it goes wrong in the first instance. The correct morphogenesis of the face occurs upon the basis of harmonised events that result in</w:t>
      </w:r>
      <w:r w:rsidR="00BE7EE7">
        <w:rPr>
          <w:rFonts w:ascii="Arial" w:hAnsi="Arial" w:cs="Arial"/>
          <w:sz w:val="24"/>
        </w:rPr>
        <w:t xml:space="preserve"> the correct migration, proliferation and fusion and </w:t>
      </w:r>
      <w:r w:rsidR="00691DA4">
        <w:rPr>
          <w:rFonts w:ascii="Arial" w:hAnsi="Arial" w:cs="Arial"/>
          <w:sz w:val="24"/>
        </w:rPr>
        <w:t>so</w:t>
      </w:r>
      <w:r w:rsidR="00530725">
        <w:rPr>
          <w:rFonts w:ascii="Arial" w:hAnsi="Arial" w:cs="Arial"/>
          <w:sz w:val="24"/>
        </w:rPr>
        <w:t xml:space="preserve"> the normal formation of the face</w:t>
      </w:r>
      <w:r w:rsidR="00530725">
        <w:rPr>
          <w:rFonts w:ascii="Arial" w:hAnsi="Arial" w:cs="Arial"/>
          <w:sz w:val="24"/>
          <w:vertAlign w:val="superscript"/>
        </w:rPr>
        <w:t>3</w:t>
      </w:r>
      <w:r w:rsidR="00530725">
        <w:rPr>
          <w:rFonts w:ascii="Arial" w:hAnsi="Arial" w:cs="Arial"/>
          <w:sz w:val="24"/>
        </w:rPr>
        <w:t>. In relation to this report, the lip and palate formation occurs in the first trimester of embryonic life and so marks a critical period of formation as it must be around this time where the dysmorphogenesis occurs, resulting in this facial birth defect</w:t>
      </w:r>
      <w:r w:rsidR="00BE7EE7">
        <w:rPr>
          <w:rFonts w:ascii="Arial" w:hAnsi="Arial" w:cs="Arial"/>
          <w:sz w:val="24"/>
          <w:vertAlign w:val="superscript"/>
        </w:rPr>
        <w:t>4</w:t>
      </w:r>
      <w:r w:rsidR="00BE7EE7">
        <w:rPr>
          <w:rFonts w:ascii="Arial" w:hAnsi="Arial" w:cs="Arial"/>
          <w:sz w:val="24"/>
        </w:rPr>
        <w:t xml:space="preserve">. The formation of the lip and palate occurs so early on that </w:t>
      </w:r>
      <w:r w:rsidR="006C359D">
        <w:rPr>
          <w:rFonts w:ascii="Arial" w:hAnsi="Arial" w:cs="Arial"/>
          <w:sz w:val="24"/>
        </w:rPr>
        <w:t xml:space="preserve">this process </w:t>
      </w:r>
      <w:r w:rsidR="00BE7EE7">
        <w:rPr>
          <w:rFonts w:ascii="Arial" w:hAnsi="Arial" w:cs="Arial"/>
          <w:sz w:val="24"/>
        </w:rPr>
        <w:t xml:space="preserve">is sensitive </w:t>
      </w:r>
      <w:r w:rsidR="000E6353">
        <w:rPr>
          <w:rFonts w:ascii="Arial" w:hAnsi="Arial" w:cs="Arial"/>
          <w:sz w:val="24"/>
        </w:rPr>
        <w:t>with its</w:t>
      </w:r>
      <w:r w:rsidR="00BE7EE7">
        <w:rPr>
          <w:rFonts w:ascii="Arial" w:hAnsi="Arial" w:cs="Arial"/>
          <w:sz w:val="24"/>
        </w:rPr>
        <w:t xml:space="preserve"> interaction with the genetic </w:t>
      </w:r>
      <w:r w:rsidR="000E6353">
        <w:rPr>
          <w:rFonts w:ascii="Arial" w:hAnsi="Arial" w:cs="Arial"/>
          <w:sz w:val="24"/>
        </w:rPr>
        <w:t>and</w:t>
      </w:r>
      <w:r w:rsidR="00BE7EE7">
        <w:rPr>
          <w:rFonts w:ascii="Arial" w:hAnsi="Arial" w:cs="Arial"/>
          <w:sz w:val="24"/>
        </w:rPr>
        <w:t xml:space="preserve"> environmental factors during this first trimester</w:t>
      </w:r>
      <w:r w:rsidR="000E6353">
        <w:rPr>
          <w:rFonts w:ascii="Arial" w:hAnsi="Arial" w:cs="Arial"/>
          <w:sz w:val="24"/>
        </w:rPr>
        <w:t>, and so these factors are assumed</w:t>
      </w:r>
      <w:r w:rsidR="00BE7EE7">
        <w:rPr>
          <w:rFonts w:ascii="Arial" w:hAnsi="Arial" w:cs="Arial"/>
          <w:sz w:val="24"/>
        </w:rPr>
        <w:t xml:space="preserve"> to be a cause </w:t>
      </w:r>
      <w:r w:rsidR="00BE7EE7" w:rsidRPr="00BE7EE7">
        <w:rPr>
          <w:rFonts w:ascii="Arial" w:hAnsi="Arial" w:cs="Arial"/>
          <w:sz w:val="24"/>
        </w:rPr>
        <w:t>of CLP</w:t>
      </w:r>
      <w:r w:rsidR="00BE7EE7">
        <w:rPr>
          <w:rFonts w:ascii="Arial" w:hAnsi="Arial" w:cs="Arial"/>
          <w:sz w:val="24"/>
          <w:vertAlign w:val="superscript"/>
        </w:rPr>
        <w:t>4</w:t>
      </w:r>
      <w:r w:rsidR="00BE7EE7" w:rsidRPr="00BE7EE7">
        <w:rPr>
          <w:rFonts w:ascii="Arial" w:hAnsi="Arial" w:cs="Arial"/>
          <w:sz w:val="24"/>
        </w:rPr>
        <w:t>.</w:t>
      </w:r>
      <w:r w:rsidR="00BE7EE7">
        <w:rPr>
          <w:rFonts w:ascii="Arial" w:hAnsi="Arial" w:cs="Arial"/>
          <w:sz w:val="24"/>
        </w:rPr>
        <w:t xml:space="preserve"> </w:t>
      </w:r>
      <w:r w:rsidR="00AB6AE8">
        <w:rPr>
          <w:rFonts w:ascii="Arial" w:hAnsi="Arial" w:cs="Arial"/>
          <w:sz w:val="24"/>
        </w:rPr>
        <w:t>Of particular importance is</w:t>
      </w:r>
      <w:r w:rsidR="006C359D">
        <w:rPr>
          <w:rFonts w:ascii="Arial" w:hAnsi="Arial" w:cs="Arial"/>
          <w:sz w:val="24"/>
        </w:rPr>
        <w:t xml:space="preserve"> </w:t>
      </w:r>
      <w:r w:rsidR="00AB6AE8">
        <w:rPr>
          <w:rFonts w:ascii="Arial" w:hAnsi="Arial" w:cs="Arial"/>
          <w:sz w:val="24"/>
        </w:rPr>
        <w:t xml:space="preserve"> the genetic syndromic cause of CLP- Van der Woude syndrome as it accounts for 2% of all cases of CLP and is thus the most common cause of CLP as a result of a genetic mutation.</w:t>
      </w:r>
      <w:r w:rsidR="00AB6AE8">
        <w:rPr>
          <w:rFonts w:ascii="Arial" w:hAnsi="Arial" w:cs="Arial"/>
          <w:sz w:val="24"/>
          <w:vertAlign w:val="superscript"/>
        </w:rPr>
        <w:t>5</w:t>
      </w:r>
      <w:r w:rsidR="00AB6AE8">
        <w:rPr>
          <w:rFonts w:ascii="Arial" w:hAnsi="Arial" w:cs="Arial"/>
          <w:sz w:val="24"/>
        </w:rPr>
        <w:t xml:space="preserve"> </w:t>
      </w:r>
      <w:r w:rsidR="001D54E8">
        <w:rPr>
          <w:rFonts w:ascii="Arial" w:hAnsi="Arial" w:cs="Arial"/>
          <w:sz w:val="24"/>
        </w:rPr>
        <w:t>F</w:t>
      </w:r>
      <w:r w:rsidR="00AB6AE8">
        <w:rPr>
          <w:rFonts w:ascii="Arial" w:hAnsi="Arial" w:cs="Arial"/>
          <w:sz w:val="24"/>
        </w:rPr>
        <w:t>ollowing on from this</w:t>
      </w:r>
      <w:r w:rsidR="001D54E8">
        <w:rPr>
          <w:rFonts w:ascii="Arial" w:hAnsi="Arial" w:cs="Arial"/>
          <w:sz w:val="24"/>
        </w:rPr>
        <w:t>,</w:t>
      </w:r>
      <w:r w:rsidR="00AB6AE8">
        <w:rPr>
          <w:rFonts w:ascii="Arial" w:hAnsi="Arial" w:cs="Arial"/>
          <w:sz w:val="24"/>
        </w:rPr>
        <w:t xml:space="preserve"> the report will explore both the syndromic and non-syndromic causes of CLP.</w:t>
      </w:r>
      <w:r w:rsidR="00530725">
        <w:rPr>
          <w:rFonts w:ascii="Arial" w:hAnsi="Arial" w:cs="Arial"/>
          <w:sz w:val="24"/>
        </w:rPr>
        <w:t xml:space="preserve"> </w:t>
      </w:r>
      <w:r w:rsidR="00AB6AE8">
        <w:rPr>
          <w:rFonts w:ascii="Arial" w:hAnsi="Arial" w:cs="Arial"/>
          <w:sz w:val="24"/>
        </w:rPr>
        <w:t>I</w:t>
      </w:r>
      <w:r w:rsidR="00530725">
        <w:rPr>
          <w:rFonts w:ascii="Arial" w:hAnsi="Arial" w:cs="Arial"/>
          <w:sz w:val="24"/>
        </w:rPr>
        <w:t>t is important to understand how the normal facial development occurs in order to know where it goes wrong and results in facial defects</w:t>
      </w:r>
      <w:r w:rsidR="00AB6AE8">
        <w:rPr>
          <w:rFonts w:ascii="Arial" w:hAnsi="Arial" w:cs="Arial"/>
          <w:sz w:val="24"/>
        </w:rPr>
        <w:t>. This is why</w:t>
      </w:r>
      <w:r w:rsidR="00530725">
        <w:rPr>
          <w:rFonts w:ascii="Arial" w:hAnsi="Arial" w:cs="Arial"/>
          <w:sz w:val="24"/>
        </w:rPr>
        <w:t xml:space="preserve"> </w:t>
      </w:r>
      <w:r w:rsidR="00AB6AE8">
        <w:rPr>
          <w:rFonts w:ascii="Arial" w:hAnsi="Arial" w:cs="Arial"/>
          <w:sz w:val="24"/>
        </w:rPr>
        <w:t>i</w:t>
      </w:r>
      <w:r w:rsidR="000506CC">
        <w:rPr>
          <w:rFonts w:ascii="Arial" w:hAnsi="Arial" w:cs="Arial"/>
          <w:sz w:val="24"/>
        </w:rPr>
        <w:t>n this report</w:t>
      </w:r>
      <w:r w:rsidR="00AB6AE8">
        <w:rPr>
          <w:rFonts w:ascii="Arial" w:hAnsi="Arial" w:cs="Arial"/>
          <w:sz w:val="24"/>
        </w:rPr>
        <w:t>,</w:t>
      </w:r>
      <w:r w:rsidR="000506CC">
        <w:rPr>
          <w:rFonts w:ascii="Arial" w:hAnsi="Arial" w:cs="Arial"/>
          <w:sz w:val="24"/>
        </w:rPr>
        <w:t xml:space="preserve"> I aim to explore a brief overview of how the face and palate are formed so I can provide a basic understanding of how normal morphogenesis occurs. The report will then focus on the consequence of dysmorphogenesis- CLP and  </w:t>
      </w:r>
      <w:r w:rsidR="000506CC" w:rsidRPr="000B6A8B">
        <w:rPr>
          <w:rFonts w:ascii="Arial" w:hAnsi="Arial" w:cs="Arial"/>
          <w:sz w:val="24"/>
        </w:rPr>
        <w:t>demonstrate what is known about this ailment in terms of types</w:t>
      </w:r>
      <w:r w:rsidR="00CE2FA9" w:rsidRPr="000B6A8B">
        <w:rPr>
          <w:rFonts w:ascii="Arial" w:hAnsi="Arial" w:cs="Arial"/>
          <w:sz w:val="24"/>
        </w:rPr>
        <w:t xml:space="preserve"> and </w:t>
      </w:r>
      <w:r w:rsidR="000506CC" w:rsidRPr="000B6A8B">
        <w:rPr>
          <w:rFonts w:ascii="Arial" w:hAnsi="Arial" w:cs="Arial"/>
          <w:sz w:val="24"/>
        </w:rPr>
        <w:t>causes and possible</w:t>
      </w:r>
      <w:r w:rsidR="00CE2FA9" w:rsidRPr="000B6A8B">
        <w:rPr>
          <w:rFonts w:ascii="Arial" w:hAnsi="Arial" w:cs="Arial"/>
          <w:sz w:val="24"/>
        </w:rPr>
        <w:t xml:space="preserve"> genetic relations</w:t>
      </w:r>
      <w:r w:rsidR="00AB6AE8" w:rsidRPr="000B6A8B">
        <w:rPr>
          <w:rFonts w:ascii="Arial" w:hAnsi="Arial" w:cs="Arial"/>
          <w:sz w:val="24"/>
        </w:rPr>
        <w:t xml:space="preserve"> in syndromic Vs non-syndromic CLP.</w:t>
      </w:r>
    </w:p>
    <w:p w:rsidR="00A9217F" w:rsidRDefault="005F3F3E" w:rsidP="001F517D">
      <w:pPr>
        <w:spacing w:line="360" w:lineRule="auto"/>
        <w:jc w:val="center"/>
        <w:rPr>
          <w:rFonts w:ascii="Arial" w:hAnsi="Arial" w:cs="Arial"/>
          <w:sz w:val="24"/>
        </w:rPr>
      </w:pPr>
      <w:r>
        <w:rPr>
          <w:rFonts w:ascii="Arial" w:hAnsi="Arial" w:cs="Arial"/>
          <w:b/>
          <w:sz w:val="24"/>
          <w:u w:val="single"/>
        </w:rPr>
        <w:t>2</w:t>
      </w:r>
      <w:r w:rsidR="003E3FCD" w:rsidRPr="00573BE2">
        <w:rPr>
          <w:rFonts w:ascii="Arial" w:hAnsi="Arial" w:cs="Arial"/>
          <w:b/>
          <w:sz w:val="24"/>
          <w:u w:val="single"/>
        </w:rPr>
        <w:t xml:space="preserve">. </w:t>
      </w:r>
      <w:r w:rsidR="00717A73" w:rsidRPr="00573BE2">
        <w:rPr>
          <w:rFonts w:ascii="Arial" w:hAnsi="Arial" w:cs="Arial"/>
          <w:b/>
          <w:sz w:val="24"/>
          <w:u w:val="single"/>
        </w:rPr>
        <w:t>O</w:t>
      </w:r>
      <w:r w:rsidR="007370E2" w:rsidRPr="00573BE2">
        <w:rPr>
          <w:rFonts w:ascii="Arial" w:hAnsi="Arial" w:cs="Arial"/>
          <w:b/>
          <w:sz w:val="24"/>
          <w:u w:val="single"/>
        </w:rPr>
        <w:t xml:space="preserve">verview of </w:t>
      </w:r>
      <w:r w:rsidR="00A9217F">
        <w:rPr>
          <w:rFonts w:ascii="Arial" w:hAnsi="Arial" w:cs="Arial"/>
          <w:b/>
          <w:sz w:val="24"/>
          <w:u w:val="single"/>
        </w:rPr>
        <w:t>f</w:t>
      </w:r>
      <w:r w:rsidR="007370E2" w:rsidRPr="00573BE2">
        <w:rPr>
          <w:rFonts w:ascii="Arial" w:hAnsi="Arial" w:cs="Arial"/>
          <w:b/>
          <w:sz w:val="24"/>
          <w:u w:val="single"/>
        </w:rPr>
        <w:t>ac</w:t>
      </w:r>
      <w:r w:rsidR="00717A73" w:rsidRPr="00573BE2">
        <w:rPr>
          <w:rFonts w:ascii="Arial" w:hAnsi="Arial" w:cs="Arial"/>
          <w:b/>
          <w:sz w:val="24"/>
          <w:u w:val="single"/>
        </w:rPr>
        <w:t>ial and palat</w:t>
      </w:r>
      <w:r w:rsidR="00A9217F">
        <w:rPr>
          <w:rFonts w:ascii="Arial" w:hAnsi="Arial" w:cs="Arial"/>
          <w:b/>
          <w:sz w:val="24"/>
          <w:u w:val="single"/>
        </w:rPr>
        <w:t>e</w:t>
      </w:r>
      <w:r w:rsidR="00717A73" w:rsidRPr="00573BE2">
        <w:rPr>
          <w:rFonts w:ascii="Arial" w:hAnsi="Arial" w:cs="Arial"/>
          <w:b/>
          <w:sz w:val="24"/>
          <w:u w:val="single"/>
        </w:rPr>
        <w:t xml:space="preserve"> development</w:t>
      </w:r>
    </w:p>
    <w:p w:rsidR="00B150A9" w:rsidRPr="00A9217F" w:rsidRDefault="00A260E4" w:rsidP="00A9217F">
      <w:pPr>
        <w:spacing w:line="360" w:lineRule="auto"/>
        <w:rPr>
          <w:rFonts w:ascii="Arial" w:hAnsi="Arial" w:cs="Arial"/>
          <w:sz w:val="24"/>
        </w:rPr>
      </w:pPr>
      <w:r>
        <w:rPr>
          <w:rFonts w:ascii="Arial" w:hAnsi="Arial" w:cs="Arial"/>
          <w:b/>
          <w:sz w:val="24"/>
          <w:u w:val="single"/>
        </w:rPr>
        <w:t>Facial development</w:t>
      </w:r>
      <w:r w:rsidR="00D54C6D">
        <w:rPr>
          <w:rFonts w:ascii="Arial" w:hAnsi="Arial" w:cs="Arial"/>
          <w:b/>
          <w:sz w:val="24"/>
          <w:u w:val="single"/>
        </w:rPr>
        <w:t>: Weeks 4-6:</w:t>
      </w:r>
    </w:p>
    <w:p w:rsidR="006350DA" w:rsidRPr="00B150A9" w:rsidRDefault="00B150A9" w:rsidP="00AB6AE8">
      <w:pPr>
        <w:spacing w:line="360" w:lineRule="auto"/>
        <w:rPr>
          <w:rFonts w:ascii="Arial" w:hAnsi="Arial" w:cs="Arial"/>
          <w:b/>
          <w:sz w:val="24"/>
          <w:u w:val="single"/>
        </w:rPr>
      </w:pPr>
      <w:r>
        <w:rPr>
          <w:rFonts w:ascii="Arial" w:hAnsi="Arial" w:cs="Arial"/>
          <w:noProof/>
          <w:sz w:val="24"/>
          <w:vertAlign w:val="superscript"/>
          <w:lang w:eastAsia="en-GB"/>
        </w:rPr>
        <w:lastRenderedPageBreak/>
        <w:drawing>
          <wp:anchor distT="0" distB="0" distL="114300" distR="114300" simplePos="0" relativeHeight="251658240" behindDoc="1" locked="0" layoutInCell="1" allowOverlap="1">
            <wp:simplePos x="0" y="0"/>
            <wp:positionH relativeFrom="column">
              <wp:posOffset>-883920</wp:posOffset>
            </wp:positionH>
            <wp:positionV relativeFrom="paragraph">
              <wp:posOffset>2061845</wp:posOffset>
            </wp:positionV>
            <wp:extent cx="7538720" cy="6372225"/>
            <wp:effectExtent l="19050" t="0" r="5080" b="0"/>
            <wp:wrapTight wrapText="bothSides">
              <wp:wrapPolygon edited="0">
                <wp:start x="-55" y="0"/>
                <wp:lineTo x="-55" y="21568"/>
                <wp:lineTo x="21615" y="21568"/>
                <wp:lineTo x="21615" y="0"/>
                <wp:lineTo x="-55"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b="896"/>
                    <a:stretch/>
                  </pic:blipFill>
                  <pic:spPr bwMode="auto">
                    <a:xfrm>
                      <a:off x="0" y="0"/>
                      <a:ext cx="7538720" cy="637222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r w:rsidR="00B3584A" w:rsidRPr="00B3584A">
        <w:rPr>
          <w:rFonts w:ascii="Arial" w:hAnsi="Arial" w:cs="Arial"/>
          <w:noProof/>
          <w:sz w:val="24"/>
        </w:rPr>
        <w:pict>
          <v:shapetype id="_x0000_t202" coordsize="21600,21600" o:spt="202" path="m,l,21600r21600,l21600,xe">
            <v:stroke joinstyle="miter"/>
            <v:path gradientshapeok="t" o:connecttype="rect"/>
          </v:shapetype>
          <v:shape id="Text Box 2" o:spid="_x0000_s1036" type="#_x0000_t202" style="position:absolute;margin-left:-22.15pt;margin-top:668.35pt;width:511.5pt;height:30pt;z-index:251660288;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">
            <v:textbox style="mso-next-textbox:#Text Box 2">
              <w:txbxContent>
                <w:p w:rsidR="004B54A3" w:rsidRDefault="004B54A3">
                  <w:r>
                    <w:t xml:space="preserve">Figure 1: Flow chart showing the formation of the face from weeks 4-6. Information adapted from [10] </w:t>
                  </w:r>
                </w:p>
              </w:txbxContent>
            </v:textbox>
            <w10:wrap type="square"/>
          </v:shape>
        </w:pict>
      </w:r>
      <w:r w:rsidR="001248DE">
        <w:rPr>
          <w:rFonts w:ascii="Arial" w:hAnsi="Arial" w:cs="Arial"/>
          <w:sz w:val="24"/>
        </w:rPr>
        <w:t>Once the anteroposterior axis of the embryo has been well established</w:t>
      </w:r>
      <w:r w:rsidR="00775173">
        <w:rPr>
          <w:rFonts w:ascii="Arial" w:hAnsi="Arial" w:cs="Arial"/>
          <w:sz w:val="24"/>
        </w:rPr>
        <w:t>,</w:t>
      </w:r>
      <w:r w:rsidR="001248DE">
        <w:rPr>
          <w:rFonts w:ascii="Arial" w:hAnsi="Arial" w:cs="Arial"/>
          <w:sz w:val="24"/>
        </w:rPr>
        <w:t xml:space="preserve"> the craniofacial development begins</w:t>
      </w:r>
      <w:r w:rsidR="001248DE">
        <w:rPr>
          <w:rFonts w:ascii="Arial" w:hAnsi="Arial" w:cs="Arial"/>
          <w:sz w:val="24"/>
          <w:vertAlign w:val="superscript"/>
        </w:rPr>
        <w:t>6</w:t>
      </w:r>
      <w:r w:rsidR="001248DE">
        <w:rPr>
          <w:rFonts w:ascii="Arial" w:hAnsi="Arial" w:cs="Arial"/>
          <w:sz w:val="24"/>
        </w:rPr>
        <w:t xml:space="preserve">. </w:t>
      </w:r>
      <w:r w:rsidR="001248DE" w:rsidRPr="001248DE">
        <w:rPr>
          <w:rFonts w:ascii="Arial" w:hAnsi="Arial" w:cs="Arial"/>
          <w:sz w:val="24"/>
        </w:rPr>
        <w:t>During the 4th and 6th weeks of embryonic development the external human face as we know it is formed</w:t>
      </w:r>
      <w:r w:rsidR="001248DE">
        <w:rPr>
          <w:rFonts w:ascii="Arial" w:hAnsi="Arial" w:cs="Arial"/>
          <w:sz w:val="24"/>
          <w:vertAlign w:val="superscript"/>
        </w:rPr>
        <w:t>7</w:t>
      </w:r>
      <w:r w:rsidR="001248DE" w:rsidRPr="001248DE">
        <w:rPr>
          <w:rFonts w:ascii="Arial" w:hAnsi="Arial" w:cs="Arial"/>
          <w:sz w:val="24"/>
        </w:rPr>
        <w:t xml:space="preserve">. </w:t>
      </w:r>
      <w:r w:rsidR="001248DE">
        <w:rPr>
          <w:rFonts w:ascii="Arial" w:hAnsi="Arial" w:cs="Arial"/>
          <w:sz w:val="24"/>
        </w:rPr>
        <w:t xml:space="preserve">The face is formed </w:t>
      </w:r>
      <w:r w:rsidR="00616C45">
        <w:rPr>
          <w:rFonts w:ascii="Arial" w:hAnsi="Arial" w:cs="Arial"/>
          <w:sz w:val="24"/>
        </w:rPr>
        <w:t>by the fusion of</w:t>
      </w:r>
      <w:r w:rsidR="001248DE">
        <w:rPr>
          <w:rFonts w:ascii="Arial" w:hAnsi="Arial" w:cs="Arial"/>
          <w:sz w:val="24"/>
        </w:rPr>
        <w:t xml:space="preserve"> prominences that can be described as ‘facial swellings’</w:t>
      </w:r>
      <w:r w:rsidR="00C01D36">
        <w:rPr>
          <w:rFonts w:ascii="Arial" w:hAnsi="Arial" w:cs="Arial"/>
          <w:sz w:val="24"/>
        </w:rPr>
        <w:t xml:space="preserve"> that surround the stomodeum which is an ectodermal depression</w:t>
      </w:r>
      <w:r w:rsidR="00C01D36">
        <w:rPr>
          <w:rFonts w:ascii="Arial" w:hAnsi="Arial" w:cs="Arial"/>
          <w:sz w:val="24"/>
          <w:vertAlign w:val="superscript"/>
        </w:rPr>
        <w:t>8</w:t>
      </w:r>
      <w:r w:rsidR="00C01D36">
        <w:rPr>
          <w:rFonts w:ascii="Arial" w:hAnsi="Arial" w:cs="Arial"/>
          <w:sz w:val="24"/>
        </w:rPr>
        <w:t xml:space="preserve"> (one of the 3 and most external primary germ layers in an embryo)</w:t>
      </w:r>
      <w:r w:rsidR="00C01D36">
        <w:rPr>
          <w:rFonts w:ascii="Arial" w:hAnsi="Arial" w:cs="Arial"/>
          <w:sz w:val="24"/>
          <w:vertAlign w:val="superscript"/>
        </w:rPr>
        <w:t>9</w:t>
      </w:r>
      <w:r w:rsidR="00C01D36">
        <w:rPr>
          <w:rFonts w:ascii="Arial" w:hAnsi="Arial" w:cs="Arial"/>
          <w:sz w:val="24"/>
        </w:rPr>
        <w:t xml:space="preserve">. These ‘facial swellings’ are known as </w:t>
      </w:r>
      <w:r w:rsidR="00127ED8">
        <w:rPr>
          <w:rFonts w:ascii="Arial" w:hAnsi="Arial" w:cs="Arial"/>
          <w:sz w:val="24"/>
        </w:rPr>
        <w:t>facial</w:t>
      </w:r>
      <w:r w:rsidR="00C01D36">
        <w:rPr>
          <w:rFonts w:ascii="Arial" w:hAnsi="Arial" w:cs="Arial"/>
          <w:sz w:val="24"/>
        </w:rPr>
        <w:t xml:space="preserve"> </w:t>
      </w:r>
      <w:r w:rsidR="00127ED8">
        <w:rPr>
          <w:rFonts w:ascii="Arial" w:hAnsi="Arial" w:cs="Arial"/>
          <w:sz w:val="24"/>
        </w:rPr>
        <w:t>primordia</w:t>
      </w:r>
      <w:r w:rsidR="00C01D36">
        <w:rPr>
          <w:rFonts w:ascii="Arial" w:hAnsi="Arial" w:cs="Arial"/>
          <w:sz w:val="24"/>
        </w:rPr>
        <w:t xml:space="preserve"> and there are 5 of them</w:t>
      </w:r>
      <w:r w:rsidR="00127ED8">
        <w:rPr>
          <w:rFonts w:ascii="Arial" w:hAnsi="Arial" w:cs="Arial"/>
          <w:sz w:val="24"/>
        </w:rPr>
        <w:t>: a single frontonasal prominence followed by 2 paired prominences; a maxillary and mandibular prominence respectively.</w:t>
      </w:r>
      <w:r w:rsidR="00EF7DAB">
        <w:rPr>
          <w:rFonts w:ascii="Arial" w:hAnsi="Arial" w:cs="Arial"/>
          <w:sz w:val="24"/>
        </w:rPr>
        <w:t xml:space="preserve"> </w:t>
      </w:r>
    </w:p>
    <w:p w:rsidR="006350DA" w:rsidRDefault="006350DA" w:rsidP="00AB6AE8">
      <w:pPr>
        <w:spacing w:line="360" w:lineRule="auto"/>
        <w:rPr>
          <w:rFonts w:ascii="Arial" w:hAnsi="Arial" w:cs="Arial"/>
          <w:sz w:val="24"/>
        </w:rPr>
      </w:pPr>
    </w:p>
    <w:p w:rsidR="00321A06" w:rsidRDefault="00EF7DAB" w:rsidP="00AB6AE8">
      <w:pPr>
        <w:spacing w:line="360" w:lineRule="auto"/>
        <w:rPr>
          <w:rFonts w:ascii="Arial" w:hAnsi="Arial" w:cs="Arial"/>
          <w:sz w:val="24"/>
        </w:rPr>
      </w:pPr>
      <w:r>
        <w:rPr>
          <w:rFonts w:ascii="Arial" w:hAnsi="Arial" w:cs="Arial"/>
          <w:sz w:val="24"/>
        </w:rPr>
        <w:t>T</w:t>
      </w:r>
      <w:r w:rsidR="00EC5AF3">
        <w:rPr>
          <w:rFonts w:ascii="Arial" w:hAnsi="Arial" w:cs="Arial"/>
          <w:sz w:val="24"/>
        </w:rPr>
        <w:t>he expansion of neural crest populations in the 4</w:t>
      </w:r>
      <w:r w:rsidR="00EC5AF3" w:rsidRPr="00EC5AF3">
        <w:rPr>
          <w:rFonts w:ascii="Arial" w:hAnsi="Arial" w:cs="Arial"/>
          <w:sz w:val="24"/>
          <w:vertAlign w:val="superscript"/>
        </w:rPr>
        <w:t>th</w:t>
      </w:r>
      <w:r w:rsidR="00EC5AF3">
        <w:rPr>
          <w:rFonts w:ascii="Arial" w:hAnsi="Arial" w:cs="Arial"/>
          <w:sz w:val="24"/>
        </w:rPr>
        <w:t xml:space="preserve"> week is what allows the growth of these prominences as they are the main </w:t>
      </w:r>
      <w:r>
        <w:rPr>
          <w:rFonts w:ascii="Arial" w:hAnsi="Arial" w:cs="Arial"/>
          <w:sz w:val="24"/>
        </w:rPr>
        <w:t>source of connective tissue elements such as the bone</w:t>
      </w:r>
      <w:r w:rsidR="002C317C">
        <w:rPr>
          <w:rFonts w:ascii="Arial" w:hAnsi="Arial" w:cs="Arial"/>
          <w:sz w:val="24"/>
        </w:rPr>
        <w:t xml:space="preserve">, </w:t>
      </w:r>
      <w:r>
        <w:rPr>
          <w:rFonts w:ascii="Arial" w:hAnsi="Arial" w:cs="Arial"/>
          <w:sz w:val="24"/>
        </w:rPr>
        <w:t>cartilage and ligaments of the face and oral region</w:t>
      </w:r>
      <w:r w:rsidR="00EC5AF3">
        <w:rPr>
          <w:rFonts w:ascii="Arial" w:hAnsi="Arial" w:cs="Arial"/>
          <w:sz w:val="24"/>
        </w:rPr>
        <w:t xml:space="preserve"> </w:t>
      </w:r>
      <w:r>
        <w:rPr>
          <w:rFonts w:ascii="Arial" w:hAnsi="Arial" w:cs="Arial"/>
          <w:sz w:val="24"/>
          <w:vertAlign w:val="superscript"/>
        </w:rPr>
        <w:t>10</w:t>
      </w:r>
      <w:r w:rsidR="00B13EDA">
        <w:rPr>
          <w:rFonts w:ascii="Arial" w:hAnsi="Arial" w:cs="Arial"/>
          <w:sz w:val="24"/>
          <w:vertAlign w:val="superscript"/>
        </w:rPr>
        <w:t xml:space="preserve"> </w:t>
      </w:r>
      <w:r w:rsidR="009601A0">
        <w:rPr>
          <w:rFonts w:ascii="Arial" w:hAnsi="Arial" w:cs="Arial"/>
          <w:sz w:val="24"/>
        </w:rPr>
        <w:t xml:space="preserve">. </w:t>
      </w:r>
      <w:r w:rsidR="00C854B2">
        <w:rPr>
          <w:rFonts w:ascii="Arial" w:hAnsi="Arial" w:cs="Arial"/>
          <w:sz w:val="24"/>
        </w:rPr>
        <w:t xml:space="preserve">Essentially the prominences are mesenchyme (derived from the neural crest) that </w:t>
      </w:r>
      <w:r w:rsidR="00FF3B01">
        <w:rPr>
          <w:rFonts w:ascii="Arial" w:hAnsi="Arial" w:cs="Arial"/>
          <w:sz w:val="24"/>
        </w:rPr>
        <w:t>grow</w:t>
      </w:r>
      <w:r w:rsidR="00C854B2">
        <w:rPr>
          <w:rFonts w:ascii="Arial" w:hAnsi="Arial" w:cs="Arial"/>
          <w:sz w:val="24"/>
        </w:rPr>
        <w:t xml:space="preserve"> and continue to proliferate. </w:t>
      </w:r>
      <w:r w:rsidR="009601A0">
        <w:rPr>
          <w:rFonts w:ascii="Arial" w:hAnsi="Arial" w:cs="Arial"/>
          <w:sz w:val="24"/>
        </w:rPr>
        <w:t xml:space="preserve">The first parts of the face to form are the lower lip and jaw as they are the result of the unity of the medial ends of the mandibular prominences in the median </w:t>
      </w:r>
      <w:r w:rsidR="009601A0" w:rsidRPr="009601A0">
        <w:rPr>
          <w:rFonts w:ascii="Arial" w:hAnsi="Arial" w:cs="Arial"/>
          <w:sz w:val="24"/>
        </w:rPr>
        <w:t>plane</w:t>
      </w:r>
      <w:r w:rsidR="009601A0">
        <w:rPr>
          <w:rFonts w:ascii="Arial" w:hAnsi="Arial" w:cs="Arial"/>
          <w:sz w:val="24"/>
          <w:vertAlign w:val="superscript"/>
        </w:rPr>
        <w:t>10</w:t>
      </w:r>
      <w:r w:rsidR="009601A0" w:rsidRPr="00F0559F">
        <w:rPr>
          <w:rFonts w:ascii="Arial" w:hAnsi="Arial" w:cs="Arial"/>
          <w:sz w:val="24"/>
          <w:vertAlign w:val="superscript"/>
        </w:rPr>
        <w:t xml:space="preserve">. </w:t>
      </w:r>
      <w:r w:rsidR="00290F94">
        <w:rPr>
          <w:rFonts w:ascii="Arial" w:hAnsi="Arial" w:cs="Arial"/>
          <w:sz w:val="24"/>
        </w:rPr>
        <w:t>Table</w:t>
      </w:r>
      <w:r w:rsidR="006350DA" w:rsidRPr="00F0559F">
        <w:rPr>
          <w:rFonts w:ascii="Arial" w:hAnsi="Arial" w:cs="Arial"/>
          <w:sz w:val="24"/>
        </w:rPr>
        <w:t xml:space="preserve"> 1</w:t>
      </w:r>
      <w:r w:rsidR="006350DA">
        <w:rPr>
          <w:rFonts w:ascii="Arial" w:hAnsi="Arial" w:cs="Arial"/>
          <w:sz w:val="24"/>
        </w:rPr>
        <w:t xml:space="preserve"> above,</w:t>
      </w:r>
      <w:r w:rsidR="006350DA" w:rsidRPr="006350DA">
        <w:rPr>
          <w:rFonts w:ascii="Arial" w:hAnsi="Arial" w:cs="Arial"/>
          <w:sz w:val="24"/>
        </w:rPr>
        <w:t xml:space="preserve"> is a flowchart showing how the face is formed from weeks 4-6. As the face and mesenchyme expands, it pushes the prominences from a lateral aspect to a more medial one and makes the structures more continuous and begins to form the shape of the face.</w:t>
      </w:r>
    </w:p>
    <w:p w:rsidR="00D54C6D" w:rsidRDefault="006350DA" w:rsidP="00AB6AE8">
      <w:pPr>
        <w:spacing w:line="360" w:lineRule="auto"/>
        <w:rPr>
          <w:rFonts w:ascii="Arial" w:hAnsi="Arial" w:cs="Arial"/>
          <w:sz w:val="24"/>
        </w:rPr>
      </w:pPr>
      <w:r>
        <w:rPr>
          <w:rFonts w:ascii="Arial" w:hAnsi="Arial" w:cs="Arial"/>
          <w:sz w:val="24"/>
        </w:rPr>
        <w:t xml:space="preserve"> Although the </w:t>
      </w:r>
      <w:r w:rsidR="00321A06">
        <w:rPr>
          <w:rFonts w:ascii="Arial" w:hAnsi="Arial" w:cs="Arial"/>
          <w:sz w:val="24"/>
        </w:rPr>
        <w:t>formation</w:t>
      </w:r>
      <w:r>
        <w:rPr>
          <w:rFonts w:ascii="Arial" w:hAnsi="Arial" w:cs="Arial"/>
          <w:sz w:val="24"/>
        </w:rPr>
        <w:t xml:space="preserve"> of these prominences </w:t>
      </w:r>
      <w:r w:rsidR="00321A06">
        <w:rPr>
          <w:rFonts w:ascii="Arial" w:hAnsi="Arial" w:cs="Arial"/>
          <w:sz w:val="24"/>
        </w:rPr>
        <w:t>is well known, the molecular regulation concerned with patterning and movement  of the mid and upper-facial regions is not yet fully understood. The signals SHH and FGF8 are known to have a major influence i</w:t>
      </w:r>
      <w:r w:rsidR="002C317C">
        <w:rPr>
          <w:rFonts w:ascii="Arial" w:hAnsi="Arial" w:cs="Arial"/>
          <w:sz w:val="24"/>
        </w:rPr>
        <w:t>n</w:t>
      </w:r>
      <w:r w:rsidR="00321A06">
        <w:rPr>
          <w:rFonts w:ascii="Arial" w:hAnsi="Arial" w:cs="Arial"/>
          <w:sz w:val="24"/>
        </w:rPr>
        <w:t xml:space="preserve"> patterning this area of the face but the exact genetic  interactions these signals have in regulating the movement of these prominences</w:t>
      </w:r>
      <w:r w:rsidR="00FF3B01">
        <w:rPr>
          <w:rFonts w:ascii="Arial" w:hAnsi="Arial" w:cs="Arial"/>
          <w:sz w:val="24"/>
        </w:rPr>
        <w:t>,</w:t>
      </w:r>
      <w:r w:rsidR="00321A06">
        <w:rPr>
          <w:rFonts w:ascii="Arial" w:hAnsi="Arial" w:cs="Arial"/>
          <w:sz w:val="24"/>
        </w:rPr>
        <w:t xml:space="preserve"> are not yet known</w:t>
      </w:r>
      <w:r w:rsidR="00321A06">
        <w:rPr>
          <w:rFonts w:ascii="Arial" w:hAnsi="Arial" w:cs="Arial"/>
          <w:sz w:val="24"/>
          <w:vertAlign w:val="superscript"/>
        </w:rPr>
        <w:t>12</w:t>
      </w:r>
      <w:r w:rsidR="00321A06">
        <w:rPr>
          <w:rFonts w:ascii="Arial" w:hAnsi="Arial" w:cs="Arial"/>
          <w:sz w:val="24"/>
        </w:rPr>
        <w:t xml:space="preserve">. Thus, this could be another reason as to why this </w:t>
      </w:r>
      <w:r w:rsidR="00A9217F">
        <w:rPr>
          <w:rFonts w:ascii="Arial" w:hAnsi="Arial" w:cs="Arial"/>
          <w:sz w:val="24"/>
        </w:rPr>
        <w:t>less</w:t>
      </w:r>
      <w:r w:rsidR="00321A06">
        <w:rPr>
          <w:rFonts w:ascii="Arial" w:hAnsi="Arial" w:cs="Arial"/>
          <w:sz w:val="24"/>
        </w:rPr>
        <w:t xml:space="preserve"> understood area contributes to the poorly understood aetiology behind CLP.</w:t>
      </w:r>
    </w:p>
    <w:tbl>
      <w:tblPr>
        <w:tblStyle w:val="PlainTable1"/>
        <w:tblpPr w:leftFromText="180" w:rightFromText="180" w:vertAnchor="text" w:horzAnchor="margin" w:tblpY="795"/>
        <w:tblW w:w="0" w:type="auto"/>
        <w:tblLook w:val="04A0"/>
      </w:tblPr>
      <w:tblGrid>
        <w:gridCol w:w="4530"/>
        <w:gridCol w:w="4530"/>
      </w:tblGrid>
      <w:tr w:rsidR="002D142C" w:rsidTr="00316210">
        <w:trPr>
          <w:cnfStyle w:val="100000000000"/>
        </w:trPr>
        <w:tc>
          <w:tcPr>
            <w:cnfStyle w:val="001000000000"/>
            <w:tcW w:w="4530" w:type="dxa"/>
          </w:tcPr>
          <w:p w:rsidR="002D142C" w:rsidRPr="009601A0" w:rsidRDefault="002D142C" w:rsidP="002D142C">
            <w:pPr>
              <w:spacing w:line="360" w:lineRule="auto"/>
              <w:rPr>
                <w:rFonts w:ascii="Arial" w:hAnsi="Arial" w:cs="Arial"/>
                <w:i/>
                <w:sz w:val="24"/>
              </w:rPr>
            </w:pPr>
            <w:r w:rsidRPr="009601A0">
              <w:rPr>
                <w:rFonts w:ascii="Arial" w:hAnsi="Arial" w:cs="Arial"/>
                <w:i/>
                <w:sz w:val="24"/>
              </w:rPr>
              <w:t>Prominence</w:t>
            </w:r>
          </w:p>
        </w:tc>
        <w:tc>
          <w:tcPr>
            <w:tcW w:w="4530" w:type="dxa"/>
          </w:tcPr>
          <w:p w:rsidR="002D142C" w:rsidRPr="009601A0" w:rsidRDefault="002D142C" w:rsidP="002D142C">
            <w:pPr>
              <w:spacing w:line="360" w:lineRule="auto"/>
              <w:cnfStyle w:val="100000000000"/>
              <w:rPr>
                <w:rFonts w:ascii="Arial" w:hAnsi="Arial" w:cs="Arial"/>
                <w:i/>
                <w:sz w:val="24"/>
              </w:rPr>
            </w:pPr>
            <w:r w:rsidRPr="009601A0">
              <w:rPr>
                <w:rFonts w:ascii="Arial" w:hAnsi="Arial" w:cs="Arial"/>
                <w:i/>
                <w:sz w:val="24"/>
              </w:rPr>
              <w:t>Develops/forms in to:</w:t>
            </w:r>
          </w:p>
        </w:tc>
      </w:tr>
      <w:tr w:rsidR="002D142C" w:rsidTr="00316210">
        <w:trPr>
          <w:cnfStyle w:val="000000100000"/>
        </w:trPr>
        <w:tc>
          <w:tcPr>
            <w:cnfStyle w:val="001000000000"/>
            <w:tcW w:w="4530" w:type="dxa"/>
          </w:tcPr>
          <w:p w:rsidR="002D142C" w:rsidRDefault="002D142C" w:rsidP="002D142C">
            <w:pPr>
              <w:spacing w:line="360" w:lineRule="auto"/>
              <w:rPr>
                <w:rFonts w:ascii="Arial" w:hAnsi="Arial" w:cs="Arial"/>
                <w:sz w:val="24"/>
              </w:rPr>
            </w:pPr>
            <w:r>
              <w:rPr>
                <w:rFonts w:ascii="Arial" w:hAnsi="Arial" w:cs="Arial"/>
                <w:sz w:val="24"/>
              </w:rPr>
              <w:t>Frontonasal prominence</w:t>
            </w:r>
          </w:p>
        </w:tc>
        <w:tc>
          <w:tcPr>
            <w:tcW w:w="4530" w:type="dxa"/>
          </w:tcPr>
          <w:p w:rsidR="002D142C" w:rsidRDefault="002D142C" w:rsidP="002D142C">
            <w:pPr>
              <w:spacing w:line="360" w:lineRule="auto"/>
              <w:cnfStyle w:val="000000100000"/>
              <w:rPr>
                <w:rFonts w:ascii="Arial" w:hAnsi="Arial" w:cs="Arial"/>
                <w:sz w:val="24"/>
              </w:rPr>
            </w:pPr>
            <w:r>
              <w:rPr>
                <w:rFonts w:ascii="Arial" w:hAnsi="Arial" w:cs="Arial"/>
                <w:sz w:val="24"/>
              </w:rPr>
              <w:t xml:space="preserve">Forehead, dorsum and the apex of the nose </w:t>
            </w:r>
          </w:p>
        </w:tc>
      </w:tr>
      <w:tr w:rsidR="002D142C" w:rsidTr="00316210">
        <w:tc>
          <w:tcPr>
            <w:cnfStyle w:val="001000000000"/>
            <w:tcW w:w="4530" w:type="dxa"/>
          </w:tcPr>
          <w:p w:rsidR="002D142C" w:rsidRDefault="002D142C" w:rsidP="002D142C">
            <w:pPr>
              <w:spacing w:line="360" w:lineRule="auto"/>
              <w:rPr>
                <w:rFonts w:ascii="Arial" w:hAnsi="Arial" w:cs="Arial"/>
                <w:sz w:val="24"/>
              </w:rPr>
            </w:pPr>
            <w:r>
              <w:rPr>
                <w:rFonts w:ascii="Arial" w:hAnsi="Arial" w:cs="Arial"/>
                <w:sz w:val="24"/>
              </w:rPr>
              <w:t>Lateral nasal prominence</w:t>
            </w:r>
          </w:p>
        </w:tc>
        <w:tc>
          <w:tcPr>
            <w:tcW w:w="4530" w:type="dxa"/>
          </w:tcPr>
          <w:p w:rsidR="002D142C" w:rsidRDefault="002D142C" w:rsidP="002D142C">
            <w:pPr>
              <w:spacing w:line="360" w:lineRule="auto"/>
              <w:cnfStyle w:val="000000000000"/>
              <w:rPr>
                <w:rFonts w:ascii="Arial" w:hAnsi="Arial" w:cs="Arial"/>
                <w:sz w:val="24"/>
              </w:rPr>
            </w:pPr>
            <w:r>
              <w:rPr>
                <w:rFonts w:ascii="Arial" w:hAnsi="Arial" w:cs="Arial"/>
                <w:sz w:val="24"/>
              </w:rPr>
              <w:t>Alae (sides of the nose)</w:t>
            </w:r>
          </w:p>
        </w:tc>
      </w:tr>
      <w:tr w:rsidR="002D142C" w:rsidTr="00316210">
        <w:trPr>
          <w:cnfStyle w:val="000000100000"/>
        </w:trPr>
        <w:tc>
          <w:tcPr>
            <w:cnfStyle w:val="001000000000"/>
            <w:tcW w:w="4530" w:type="dxa"/>
          </w:tcPr>
          <w:p w:rsidR="002D142C" w:rsidRDefault="002D142C" w:rsidP="002D142C">
            <w:pPr>
              <w:spacing w:line="360" w:lineRule="auto"/>
              <w:rPr>
                <w:rFonts w:ascii="Arial" w:hAnsi="Arial" w:cs="Arial"/>
                <w:sz w:val="24"/>
              </w:rPr>
            </w:pPr>
            <w:r>
              <w:rPr>
                <w:rFonts w:ascii="Arial" w:hAnsi="Arial" w:cs="Arial"/>
                <w:sz w:val="24"/>
              </w:rPr>
              <w:t xml:space="preserve">Medial nasal prominence </w:t>
            </w:r>
          </w:p>
        </w:tc>
        <w:tc>
          <w:tcPr>
            <w:tcW w:w="4530" w:type="dxa"/>
          </w:tcPr>
          <w:p w:rsidR="002D142C" w:rsidRDefault="002D142C" w:rsidP="002D142C">
            <w:pPr>
              <w:spacing w:line="360" w:lineRule="auto"/>
              <w:cnfStyle w:val="000000100000"/>
              <w:rPr>
                <w:rFonts w:ascii="Arial" w:hAnsi="Arial" w:cs="Arial"/>
                <w:sz w:val="24"/>
              </w:rPr>
            </w:pPr>
            <w:r>
              <w:rPr>
                <w:rFonts w:ascii="Arial" w:hAnsi="Arial" w:cs="Arial"/>
                <w:sz w:val="24"/>
              </w:rPr>
              <w:t>Nasal septum, ethmoid bone and cribriform plate</w:t>
            </w:r>
          </w:p>
        </w:tc>
      </w:tr>
      <w:tr w:rsidR="002D142C" w:rsidTr="00316210">
        <w:tc>
          <w:tcPr>
            <w:cnfStyle w:val="001000000000"/>
            <w:tcW w:w="4530" w:type="dxa"/>
          </w:tcPr>
          <w:p w:rsidR="002D142C" w:rsidRDefault="002D142C" w:rsidP="002D142C">
            <w:pPr>
              <w:spacing w:line="360" w:lineRule="auto"/>
              <w:rPr>
                <w:rFonts w:ascii="Arial" w:hAnsi="Arial" w:cs="Arial"/>
                <w:sz w:val="24"/>
              </w:rPr>
            </w:pPr>
            <w:r>
              <w:rPr>
                <w:rFonts w:ascii="Arial" w:hAnsi="Arial" w:cs="Arial"/>
                <w:sz w:val="24"/>
              </w:rPr>
              <w:t xml:space="preserve">Maxillary  prominence </w:t>
            </w:r>
          </w:p>
        </w:tc>
        <w:tc>
          <w:tcPr>
            <w:tcW w:w="4530" w:type="dxa"/>
          </w:tcPr>
          <w:p w:rsidR="002D142C" w:rsidRDefault="002D142C" w:rsidP="002D142C">
            <w:pPr>
              <w:spacing w:line="360" w:lineRule="auto"/>
              <w:cnfStyle w:val="000000000000"/>
              <w:rPr>
                <w:rFonts w:ascii="Arial" w:hAnsi="Arial" w:cs="Arial"/>
                <w:sz w:val="24"/>
              </w:rPr>
            </w:pPr>
            <w:r>
              <w:rPr>
                <w:rFonts w:ascii="Arial" w:hAnsi="Arial" w:cs="Arial"/>
                <w:sz w:val="24"/>
              </w:rPr>
              <w:t>Upper cheek regions and the upper lip</w:t>
            </w:r>
          </w:p>
        </w:tc>
      </w:tr>
      <w:tr w:rsidR="002D142C" w:rsidTr="00316210">
        <w:trPr>
          <w:cnfStyle w:val="000000100000"/>
        </w:trPr>
        <w:tc>
          <w:tcPr>
            <w:cnfStyle w:val="001000000000"/>
            <w:tcW w:w="4530" w:type="dxa"/>
          </w:tcPr>
          <w:p w:rsidR="002D142C" w:rsidRDefault="002D142C" w:rsidP="002D142C">
            <w:pPr>
              <w:spacing w:line="360" w:lineRule="auto"/>
              <w:rPr>
                <w:rFonts w:ascii="Arial" w:hAnsi="Arial" w:cs="Arial"/>
                <w:sz w:val="24"/>
              </w:rPr>
            </w:pPr>
            <w:r>
              <w:rPr>
                <w:rFonts w:ascii="Arial" w:hAnsi="Arial" w:cs="Arial"/>
                <w:sz w:val="24"/>
              </w:rPr>
              <w:t>Mandibular prominence</w:t>
            </w:r>
          </w:p>
        </w:tc>
        <w:tc>
          <w:tcPr>
            <w:tcW w:w="4530" w:type="dxa"/>
          </w:tcPr>
          <w:p w:rsidR="002D142C" w:rsidRDefault="002D142C" w:rsidP="002D142C">
            <w:pPr>
              <w:spacing w:line="360" w:lineRule="auto"/>
              <w:cnfStyle w:val="000000100000"/>
              <w:rPr>
                <w:rFonts w:ascii="Arial" w:hAnsi="Arial" w:cs="Arial"/>
                <w:sz w:val="24"/>
              </w:rPr>
            </w:pPr>
            <w:r>
              <w:rPr>
                <w:rFonts w:ascii="Arial" w:hAnsi="Arial" w:cs="Arial"/>
                <w:sz w:val="24"/>
              </w:rPr>
              <w:t>Chin, lower lip and the lower cheek region</w:t>
            </w:r>
          </w:p>
        </w:tc>
      </w:tr>
    </w:tbl>
    <w:p w:rsidR="00321A06" w:rsidRDefault="00B3584A" w:rsidP="00AB6AE8">
      <w:pPr>
        <w:spacing w:line="360" w:lineRule="auto"/>
        <w:rPr>
          <w:rFonts w:ascii="Arial" w:hAnsi="Arial" w:cs="Arial"/>
          <w:sz w:val="24"/>
        </w:rPr>
      </w:pPr>
      <w:r>
        <w:rPr>
          <w:rFonts w:ascii="Arial" w:hAnsi="Arial" w:cs="Arial"/>
          <w:noProof/>
          <w:sz w:val="24"/>
        </w:rPr>
        <w:pict>
          <v:shape id="_x0000_s1037" type="#_x0000_t202" style="position:absolute;margin-left:-20.65pt;margin-top:236.2pt;width:526.5pt;height:24.75pt;z-index:251662336;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">
            <v:textbox>
              <w:txbxContent>
                <w:p w:rsidR="004B54A3" w:rsidRPr="002D142C" w:rsidRDefault="00290F94">
                  <w:r>
                    <w:t>Table 1</w:t>
                  </w:r>
                  <w:r w:rsidR="004B54A3">
                    <w:t xml:space="preserve">: Shows a summary of what the different facial prominences develop into. Information adapted from </w:t>
                  </w:r>
                  <w:r w:rsidR="004B54A3">
                    <w:rPr>
                      <w:vertAlign w:val="superscript"/>
                    </w:rPr>
                    <w:t xml:space="preserve">10 </w:t>
                  </w:r>
                  <w:r w:rsidR="004B54A3">
                    <w:t>(pp186)</w:t>
                  </w:r>
                </w:p>
              </w:txbxContent>
            </v:textbox>
            <w10:wrap type="square"/>
          </v:shape>
        </w:pict>
      </w:r>
      <w:r w:rsidR="00290F94">
        <w:rPr>
          <w:rFonts w:ascii="Arial" w:hAnsi="Arial" w:cs="Arial"/>
          <w:sz w:val="24"/>
        </w:rPr>
        <w:t>Table</w:t>
      </w:r>
      <w:r w:rsidR="00321A06">
        <w:rPr>
          <w:rFonts w:ascii="Arial" w:hAnsi="Arial" w:cs="Arial"/>
          <w:sz w:val="24"/>
        </w:rPr>
        <w:t xml:space="preserve"> </w:t>
      </w:r>
      <w:r w:rsidR="00290F94">
        <w:rPr>
          <w:rFonts w:ascii="Arial" w:hAnsi="Arial" w:cs="Arial"/>
          <w:sz w:val="24"/>
        </w:rPr>
        <w:t>1</w:t>
      </w:r>
      <w:r w:rsidR="00321A06">
        <w:rPr>
          <w:rFonts w:ascii="Arial" w:hAnsi="Arial" w:cs="Arial"/>
          <w:sz w:val="24"/>
        </w:rPr>
        <w:t xml:space="preserve"> shows a summary</w:t>
      </w:r>
      <w:r w:rsidR="009601A0">
        <w:rPr>
          <w:rFonts w:ascii="Arial" w:hAnsi="Arial" w:cs="Arial"/>
          <w:sz w:val="24"/>
        </w:rPr>
        <w:t xml:space="preserve"> of the facial development from the difference prominences.</w:t>
      </w:r>
    </w:p>
    <w:p w:rsidR="00B150A9" w:rsidRDefault="00B150A9" w:rsidP="00AB6AE8">
      <w:pPr>
        <w:spacing w:line="360" w:lineRule="auto"/>
        <w:rPr>
          <w:rFonts w:ascii="Arial" w:hAnsi="Arial" w:cs="Arial"/>
          <w:sz w:val="24"/>
        </w:rPr>
      </w:pPr>
    </w:p>
    <w:p w:rsidR="00321A06" w:rsidRDefault="00321A06" w:rsidP="00AB6AE8">
      <w:pPr>
        <w:spacing w:line="360" w:lineRule="auto"/>
        <w:rPr>
          <w:rFonts w:ascii="Arial" w:hAnsi="Arial" w:cs="Arial"/>
          <w:b/>
          <w:sz w:val="24"/>
          <w:u w:val="single"/>
        </w:rPr>
      </w:pPr>
      <w:r>
        <w:rPr>
          <w:rFonts w:ascii="Arial" w:hAnsi="Arial" w:cs="Arial"/>
          <w:b/>
          <w:sz w:val="24"/>
          <w:u w:val="single"/>
        </w:rPr>
        <w:lastRenderedPageBreak/>
        <w:t>Palate development: Weeks 6-8</w:t>
      </w:r>
    </w:p>
    <w:p w:rsidR="009760BA" w:rsidRDefault="002B5C3F" w:rsidP="00AB6AE8">
      <w:pPr>
        <w:spacing w:line="360" w:lineRule="auto"/>
        <w:rPr>
          <w:rFonts w:ascii="Arial" w:hAnsi="Arial" w:cs="Arial"/>
          <w:sz w:val="24"/>
          <w:vertAlign w:val="superscript"/>
        </w:rPr>
      </w:pPr>
      <w:r>
        <w:rPr>
          <w:rFonts w:ascii="Arial" w:hAnsi="Arial" w:cs="Arial"/>
          <w:sz w:val="24"/>
        </w:rPr>
        <w:t>Though</w:t>
      </w:r>
      <w:r w:rsidR="00B150A9">
        <w:rPr>
          <w:rFonts w:ascii="Arial" w:hAnsi="Arial" w:cs="Arial"/>
          <w:sz w:val="24"/>
        </w:rPr>
        <w:t xml:space="preserve"> the face is almost formed by the end of the 6</w:t>
      </w:r>
      <w:r w:rsidR="00B150A9" w:rsidRPr="00B150A9">
        <w:rPr>
          <w:rFonts w:ascii="Arial" w:hAnsi="Arial" w:cs="Arial"/>
          <w:sz w:val="24"/>
          <w:vertAlign w:val="superscript"/>
        </w:rPr>
        <w:t>th</w:t>
      </w:r>
      <w:r w:rsidR="00B150A9">
        <w:rPr>
          <w:rFonts w:ascii="Arial" w:hAnsi="Arial" w:cs="Arial"/>
          <w:sz w:val="24"/>
        </w:rPr>
        <w:t xml:space="preserve"> week, the completion of the palate formation is what mark</w:t>
      </w:r>
      <w:r w:rsidR="00C854B2">
        <w:rPr>
          <w:rFonts w:ascii="Arial" w:hAnsi="Arial" w:cs="Arial"/>
          <w:sz w:val="24"/>
        </w:rPr>
        <w:t>s</w:t>
      </w:r>
      <w:r w:rsidR="00B150A9">
        <w:rPr>
          <w:rFonts w:ascii="Arial" w:hAnsi="Arial" w:cs="Arial"/>
          <w:sz w:val="24"/>
        </w:rPr>
        <w:t xml:space="preserve"> the </w:t>
      </w:r>
      <w:r w:rsidR="00616C45">
        <w:rPr>
          <w:rFonts w:ascii="Arial" w:hAnsi="Arial" w:cs="Arial"/>
          <w:sz w:val="24"/>
        </w:rPr>
        <w:t>nearing of the end</w:t>
      </w:r>
      <w:r w:rsidR="00B150A9">
        <w:rPr>
          <w:rFonts w:ascii="Arial" w:hAnsi="Arial" w:cs="Arial"/>
          <w:sz w:val="24"/>
        </w:rPr>
        <w:t xml:space="preserve"> of facial </w:t>
      </w:r>
      <w:r w:rsidR="00616C45">
        <w:rPr>
          <w:rFonts w:ascii="Arial" w:hAnsi="Arial" w:cs="Arial"/>
          <w:sz w:val="24"/>
        </w:rPr>
        <w:t>development, as the basic shape of the face comes together between weeks 4 and 10</w:t>
      </w:r>
      <w:r w:rsidR="00616C45">
        <w:rPr>
          <w:rFonts w:ascii="Arial" w:hAnsi="Arial" w:cs="Arial"/>
          <w:sz w:val="24"/>
          <w:vertAlign w:val="superscript"/>
        </w:rPr>
        <w:t>13</w:t>
      </w:r>
      <w:r w:rsidR="00616C45">
        <w:rPr>
          <w:rFonts w:ascii="Arial" w:hAnsi="Arial" w:cs="Arial"/>
          <w:sz w:val="24"/>
        </w:rPr>
        <w:t>.</w:t>
      </w:r>
      <w:r w:rsidR="00737561">
        <w:rPr>
          <w:rFonts w:ascii="Arial" w:hAnsi="Arial" w:cs="Arial"/>
          <w:sz w:val="24"/>
        </w:rPr>
        <w:t xml:space="preserve"> The palate</w:t>
      </w:r>
      <w:r w:rsidR="00E3121A">
        <w:rPr>
          <w:rFonts w:ascii="Arial" w:hAnsi="Arial" w:cs="Arial"/>
          <w:sz w:val="24"/>
        </w:rPr>
        <w:t xml:space="preserve"> separates the developing oral and nasal cavities and the primary palate itself is made by the 2 maxillary and 2 medial nasal processes</w:t>
      </w:r>
      <w:r w:rsidR="00E77B61">
        <w:rPr>
          <w:rFonts w:ascii="Arial" w:hAnsi="Arial" w:cs="Arial"/>
          <w:sz w:val="24"/>
          <w:vertAlign w:val="superscript"/>
        </w:rPr>
        <w:t>14</w:t>
      </w:r>
      <w:r>
        <w:rPr>
          <w:rFonts w:ascii="Arial" w:hAnsi="Arial" w:cs="Arial"/>
          <w:sz w:val="24"/>
        </w:rPr>
        <w:t xml:space="preserve">. </w:t>
      </w:r>
      <w:r w:rsidRPr="00FF3B01">
        <w:rPr>
          <w:rFonts w:ascii="Arial" w:hAnsi="Arial" w:cs="Arial"/>
          <w:sz w:val="24"/>
        </w:rPr>
        <w:t>T</w:t>
      </w:r>
      <w:r>
        <w:rPr>
          <w:rFonts w:ascii="Arial" w:hAnsi="Arial" w:cs="Arial"/>
          <w:sz w:val="24"/>
        </w:rPr>
        <w:t>he median process of the primary palate begins its formation by beginning of the 6</w:t>
      </w:r>
      <w:r w:rsidRPr="002B5C3F">
        <w:rPr>
          <w:rFonts w:ascii="Arial" w:hAnsi="Arial" w:cs="Arial"/>
          <w:sz w:val="24"/>
          <w:vertAlign w:val="superscript"/>
        </w:rPr>
        <w:t>th</w:t>
      </w:r>
      <w:r>
        <w:rPr>
          <w:rFonts w:ascii="Arial" w:hAnsi="Arial" w:cs="Arial"/>
          <w:sz w:val="24"/>
        </w:rPr>
        <w:t xml:space="preserve"> wee</w:t>
      </w:r>
      <w:r w:rsidR="00F0559F">
        <w:rPr>
          <w:rFonts w:ascii="Arial" w:hAnsi="Arial" w:cs="Arial"/>
          <w:sz w:val="24"/>
        </w:rPr>
        <w:t>k and once formed</w:t>
      </w:r>
      <w:r w:rsidR="00FF3B01">
        <w:rPr>
          <w:rFonts w:ascii="Arial" w:hAnsi="Arial" w:cs="Arial"/>
          <w:sz w:val="24"/>
        </w:rPr>
        <w:t>,</w:t>
      </w:r>
      <w:r w:rsidR="00F0559F">
        <w:rPr>
          <w:rFonts w:ascii="Arial" w:hAnsi="Arial" w:cs="Arial"/>
          <w:sz w:val="24"/>
        </w:rPr>
        <w:t xml:space="preserve"> the primary palate marks the anterior/midline aspect of the premaxillary part of the maxilla. This part of the palate is only a small p</w:t>
      </w:r>
      <w:r w:rsidR="00FF3B01">
        <w:rPr>
          <w:rFonts w:ascii="Arial" w:hAnsi="Arial" w:cs="Arial"/>
          <w:sz w:val="24"/>
        </w:rPr>
        <w:t>ortion</w:t>
      </w:r>
      <w:r w:rsidR="00F0559F">
        <w:rPr>
          <w:rFonts w:ascii="Arial" w:hAnsi="Arial" w:cs="Arial"/>
          <w:sz w:val="24"/>
        </w:rPr>
        <w:t xml:space="preserve"> of the adult hard palate as we know it</w:t>
      </w:r>
      <w:r w:rsidR="00F0559F">
        <w:rPr>
          <w:rFonts w:ascii="Arial" w:hAnsi="Arial" w:cs="Arial"/>
          <w:sz w:val="24"/>
          <w:vertAlign w:val="superscript"/>
        </w:rPr>
        <w:t>10</w:t>
      </w:r>
      <w:r w:rsidR="00F0559F">
        <w:rPr>
          <w:rFonts w:ascii="Arial" w:hAnsi="Arial" w:cs="Arial"/>
          <w:sz w:val="24"/>
        </w:rPr>
        <w:t>.</w:t>
      </w:r>
      <w:r w:rsidR="00F0559F">
        <w:rPr>
          <w:rFonts w:ascii="Arial" w:hAnsi="Arial" w:cs="Arial"/>
          <w:sz w:val="24"/>
          <w:vertAlign w:val="superscript"/>
        </w:rPr>
        <w:t xml:space="preserve"> </w:t>
      </w:r>
    </w:p>
    <w:p w:rsidR="00FE3586" w:rsidRDefault="00F0559F" w:rsidP="00AB6AE8">
      <w:pPr>
        <w:spacing w:line="360" w:lineRule="auto"/>
        <w:rPr>
          <w:rFonts w:ascii="Arial" w:hAnsi="Arial" w:cs="Arial"/>
          <w:b/>
          <w:sz w:val="24"/>
          <w:u w:val="single"/>
        </w:rPr>
      </w:pPr>
      <w:r>
        <w:rPr>
          <w:rFonts w:ascii="Arial" w:hAnsi="Arial" w:cs="Arial"/>
          <w:sz w:val="24"/>
        </w:rPr>
        <w:t>However, the main hard palate in adults is formed by the secondary palate.</w:t>
      </w:r>
      <w:r w:rsidR="009760BA">
        <w:rPr>
          <w:rFonts w:ascii="Arial" w:hAnsi="Arial" w:cs="Arial"/>
          <w:sz w:val="24"/>
        </w:rPr>
        <w:t xml:space="preserve"> By the 7</w:t>
      </w:r>
      <w:r w:rsidR="009760BA" w:rsidRPr="009760BA">
        <w:rPr>
          <w:rFonts w:ascii="Arial" w:hAnsi="Arial" w:cs="Arial"/>
          <w:sz w:val="24"/>
          <w:vertAlign w:val="superscript"/>
        </w:rPr>
        <w:t>th</w:t>
      </w:r>
      <w:r w:rsidR="009760BA">
        <w:rPr>
          <w:rFonts w:ascii="Arial" w:hAnsi="Arial" w:cs="Arial"/>
          <w:sz w:val="24"/>
        </w:rPr>
        <w:t xml:space="preserve"> and 8</w:t>
      </w:r>
      <w:r w:rsidR="009760BA" w:rsidRPr="009760BA">
        <w:rPr>
          <w:rFonts w:ascii="Arial" w:hAnsi="Arial" w:cs="Arial"/>
          <w:sz w:val="24"/>
          <w:vertAlign w:val="superscript"/>
        </w:rPr>
        <w:t>th</w:t>
      </w:r>
      <w:r w:rsidR="009760BA">
        <w:rPr>
          <w:rFonts w:ascii="Arial" w:hAnsi="Arial" w:cs="Arial"/>
          <w:sz w:val="24"/>
        </w:rPr>
        <w:t xml:space="preserve"> weeks , palatine shelves are produced by the medial wall of the maxillary prominences. These</w:t>
      </w:r>
      <w:r w:rsidR="006C359D">
        <w:rPr>
          <w:rFonts w:ascii="Arial" w:hAnsi="Arial" w:cs="Arial"/>
          <w:sz w:val="24"/>
        </w:rPr>
        <w:t xml:space="preserve"> palatine </w:t>
      </w:r>
      <w:r w:rsidR="002C317C">
        <w:rPr>
          <w:rFonts w:ascii="Arial" w:hAnsi="Arial" w:cs="Arial"/>
          <w:sz w:val="24"/>
        </w:rPr>
        <w:t>shelves</w:t>
      </w:r>
      <w:r w:rsidR="009760BA">
        <w:rPr>
          <w:rFonts w:ascii="Arial" w:hAnsi="Arial" w:cs="Arial"/>
          <w:sz w:val="24"/>
        </w:rPr>
        <w:t xml:space="preserve"> face medially and to begin with they grow downward , alongside the lateral surface of the tongue. Eventually as the 7</w:t>
      </w:r>
      <w:r w:rsidR="009760BA" w:rsidRPr="009760BA">
        <w:rPr>
          <w:rFonts w:ascii="Arial" w:hAnsi="Arial" w:cs="Arial"/>
          <w:sz w:val="24"/>
          <w:vertAlign w:val="superscript"/>
        </w:rPr>
        <w:t>th</w:t>
      </w:r>
      <w:r w:rsidR="009760BA">
        <w:rPr>
          <w:rFonts w:ascii="Arial" w:hAnsi="Arial" w:cs="Arial"/>
          <w:sz w:val="24"/>
        </w:rPr>
        <w:t xml:space="preserve"> week comes to an end there is a sudden change in direction of these palatine shelves as they begin to grow upward, in a horizontal direction</w:t>
      </w:r>
      <w:r w:rsidR="00C67592">
        <w:rPr>
          <w:rFonts w:ascii="Arial" w:hAnsi="Arial" w:cs="Arial"/>
          <w:sz w:val="24"/>
          <w:vertAlign w:val="superscript"/>
        </w:rPr>
        <w:t>13</w:t>
      </w:r>
      <w:r w:rsidR="00C67592">
        <w:rPr>
          <w:rFonts w:ascii="Arial" w:hAnsi="Arial" w:cs="Arial"/>
          <w:sz w:val="24"/>
        </w:rPr>
        <w:t xml:space="preserve">. </w:t>
      </w:r>
      <w:r w:rsidR="00C662D9">
        <w:rPr>
          <w:rFonts w:ascii="Arial" w:hAnsi="Arial" w:cs="Arial"/>
          <w:sz w:val="24"/>
        </w:rPr>
        <w:t>This directional change is brought about by the mesenchyme of the palatine processes releasing hyaluronic acid</w:t>
      </w:r>
      <w:r w:rsidR="00C662D9">
        <w:rPr>
          <w:rFonts w:ascii="Arial" w:hAnsi="Arial" w:cs="Arial"/>
          <w:sz w:val="24"/>
          <w:vertAlign w:val="superscript"/>
        </w:rPr>
        <w:t>10</w:t>
      </w:r>
      <w:r w:rsidR="00C662D9">
        <w:rPr>
          <w:rFonts w:ascii="Arial" w:hAnsi="Arial" w:cs="Arial"/>
          <w:sz w:val="24"/>
        </w:rPr>
        <w:t>. Around t</w:t>
      </w:r>
      <w:r w:rsidR="00C67592">
        <w:rPr>
          <w:rFonts w:ascii="Arial" w:hAnsi="Arial" w:cs="Arial"/>
          <w:sz w:val="24"/>
        </w:rPr>
        <w:t xml:space="preserve">he </w:t>
      </w:r>
      <w:r w:rsidR="00C662D9">
        <w:rPr>
          <w:rFonts w:ascii="Arial" w:hAnsi="Arial" w:cs="Arial"/>
          <w:sz w:val="24"/>
        </w:rPr>
        <w:t xml:space="preserve">same time, the </w:t>
      </w:r>
      <w:r w:rsidR="00C67592">
        <w:rPr>
          <w:rFonts w:ascii="Arial" w:hAnsi="Arial" w:cs="Arial"/>
          <w:sz w:val="24"/>
        </w:rPr>
        <w:t>lower jaw drops and grows in a downward and forward direction a</w:t>
      </w:r>
      <w:r w:rsidR="00C662D9">
        <w:rPr>
          <w:rFonts w:ascii="Arial" w:hAnsi="Arial" w:cs="Arial"/>
          <w:sz w:val="24"/>
        </w:rPr>
        <w:t xml:space="preserve">llowing the </w:t>
      </w:r>
      <w:r w:rsidR="00C67592">
        <w:rPr>
          <w:rFonts w:ascii="Arial" w:hAnsi="Arial" w:cs="Arial"/>
          <w:sz w:val="24"/>
        </w:rPr>
        <w:t xml:space="preserve">tongue </w:t>
      </w:r>
      <w:r w:rsidR="00C662D9">
        <w:rPr>
          <w:rFonts w:ascii="Arial" w:hAnsi="Arial" w:cs="Arial"/>
          <w:sz w:val="24"/>
        </w:rPr>
        <w:t xml:space="preserve">to </w:t>
      </w:r>
      <w:r w:rsidR="00867E69">
        <w:rPr>
          <w:rFonts w:ascii="Arial" w:hAnsi="Arial" w:cs="Arial"/>
          <w:sz w:val="24"/>
        </w:rPr>
        <w:t>descend</w:t>
      </w:r>
      <w:r w:rsidR="00C67592">
        <w:rPr>
          <w:rFonts w:ascii="Arial" w:hAnsi="Arial" w:cs="Arial"/>
          <w:sz w:val="24"/>
        </w:rPr>
        <w:t xml:space="preserve"> to make space</w:t>
      </w:r>
      <w:r w:rsidR="00C67592">
        <w:rPr>
          <w:rFonts w:ascii="Arial" w:hAnsi="Arial" w:cs="Arial"/>
          <w:sz w:val="24"/>
          <w:vertAlign w:val="superscript"/>
        </w:rPr>
        <w:t>14</w:t>
      </w:r>
      <w:r w:rsidR="00C67592">
        <w:rPr>
          <w:rFonts w:ascii="Arial" w:hAnsi="Arial" w:cs="Arial"/>
          <w:sz w:val="24"/>
        </w:rPr>
        <w:t xml:space="preserve"> ,</w:t>
      </w:r>
      <w:r w:rsidR="009760BA">
        <w:rPr>
          <w:rFonts w:ascii="Arial" w:hAnsi="Arial" w:cs="Arial"/>
          <w:sz w:val="24"/>
        </w:rPr>
        <w:t xml:space="preserve"> there</w:t>
      </w:r>
      <w:r w:rsidR="00C67592">
        <w:rPr>
          <w:rFonts w:ascii="Arial" w:hAnsi="Arial" w:cs="Arial"/>
          <w:sz w:val="24"/>
        </w:rPr>
        <w:t xml:space="preserve">by </w:t>
      </w:r>
      <w:r w:rsidR="00C662D9">
        <w:rPr>
          <w:rFonts w:ascii="Arial" w:hAnsi="Arial" w:cs="Arial"/>
          <w:sz w:val="24"/>
        </w:rPr>
        <w:t xml:space="preserve">permitting </w:t>
      </w:r>
      <w:r w:rsidR="00C67592">
        <w:rPr>
          <w:rFonts w:ascii="Arial" w:hAnsi="Arial" w:cs="Arial"/>
          <w:sz w:val="24"/>
        </w:rPr>
        <w:t>the palatine shelves</w:t>
      </w:r>
      <w:r w:rsidR="009760BA">
        <w:rPr>
          <w:rFonts w:ascii="Arial" w:hAnsi="Arial" w:cs="Arial"/>
          <w:sz w:val="24"/>
        </w:rPr>
        <w:t xml:space="preserve"> to join with each other.</w:t>
      </w:r>
      <w:r w:rsidR="00C67592">
        <w:rPr>
          <w:rFonts w:ascii="Arial" w:hAnsi="Arial" w:cs="Arial"/>
          <w:sz w:val="24"/>
        </w:rPr>
        <w:t xml:space="preserve"> </w:t>
      </w:r>
      <w:r w:rsidR="0085588F">
        <w:rPr>
          <w:rFonts w:ascii="Arial" w:hAnsi="Arial" w:cs="Arial"/>
          <w:sz w:val="24"/>
        </w:rPr>
        <w:t>On the anterior surface, these palatine shelves fuse with the triangular shaped palate</w:t>
      </w:r>
      <w:r w:rsidR="0085588F">
        <w:rPr>
          <w:rFonts w:ascii="Arial" w:hAnsi="Arial" w:cs="Arial"/>
          <w:sz w:val="24"/>
          <w:vertAlign w:val="superscript"/>
        </w:rPr>
        <w:t>12</w:t>
      </w:r>
      <w:r w:rsidR="0085588F">
        <w:rPr>
          <w:rFonts w:ascii="Arial" w:hAnsi="Arial" w:cs="Arial"/>
          <w:sz w:val="24"/>
        </w:rPr>
        <w:t xml:space="preserve">. </w:t>
      </w:r>
      <w:r w:rsidR="009760BA">
        <w:rPr>
          <w:rFonts w:ascii="Arial" w:hAnsi="Arial" w:cs="Arial"/>
          <w:sz w:val="24"/>
        </w:rPr>
        <w:t>This is what forms the secondary palate</w:t>
      </w:r>
      <w:r w:rsidR="00C67592">
        <w:rPr>
          <w:rFonts w:ascii="Arial" w:hAnsi="Arial" w:cs="Arial"/>
          <w:sz w:val="24"/>
          <w:vertAlign w:val="superscript"/>
        </w:rPr>
        <w:t>13</w:t>
      </w:r>
      <w:r w:rsidR="009760BA">
        <w:rPr>
          <w:rFonts w:ascii="Arial" w:hAnsi="Arial" w:cs="Arial"/>
          <w:sz w:val="24"/>
        </w:rPr>
        <w:t>.</w:t>
      </w:r>
      <w:r w:rsidR="0085588F">
        <w:rPr>
          <w:rFonts w:ascii="Arial" w:hAnsi="Arial" w:cs="Arial"/>
          <w:sz w:val="24"/>
        </w:rPr>
        <w:t xml:space="preserve"> Together</w:t>
      </w:r>
      <w:r w:rsidR="00BE107C">
        <w:rPr>
          <w:rFonts w:ascii="Arial" w:hAnsi="Arial" w:cs="Arial"/>
          <w:sz w:val="24"/>
        </w:rPr>
        <w:t>,</w:t>
      </w:r>
      <w:r w:rsidR="0085588F">
        <w:rPr>
          <w:rFonts w:ascii="Arial" w:hAnsi="Arial" w:cs="Arial"/>
          <w:sz w:val="24"/>
        </w:rPr>
        <w:t xml:space="preserve"> the secondary palate with the primary palate, form the adult hard palate</w:t>
      </w:r>
      <w:r w:rsidR="0085588F">
        <w:rPr>
          <w:rFonts w:ascii="Arial" w:hAnsi="Arial" w:cs="Arial"/>
          <w:sz w:val="24"/>
          <w:vertAlign w:val="superscript"/>
        </w:rPr>
        <w:t>14</w:t>
      </w:r>
      <w:r w:rsidR="0085588F">
        <w:rPr>
          <w:rFonts w:ascii="Arial" w:hAnsi="Arial" w:cs="Arial"/>
          <w:sz w:val="24"/>
        </w:rPr>
        <w:t>. The incisive foramen (the hole at the front of the hard palate) marks the midline between the two primary and secondary palates</w:t>
      </w:r>
      <w:r w:rsidR="0085588F">
        <w:rPr>
          <w:rFonts w:ascii="Arial" w:hAnsi="Arial" w:cs="Arial"/>
          <w:sz w:val="24"/>
          <w:vertAlign w:val="superscript"/>
        </w:rPr>
        <w:t>12</w:t>
      </w:r>
      <w:r w:rsidR="0085588F">
        <w:rPr>
          <w:rFonts w:ascii="Arial" w:hAnsi="Arial" w:cs="Arial"/>
          <w:sz w:val="24"/>
        </w:rPr>
        <w:t>.</w:t>
      </w:r>
      <w:r w:rsidR="00FF4DBE">
        <w:rPr>
          <w:rFonts w:ascii="Arial" w:hAnsi="Arial" w:cs="Arial"/>
          <w:sz w:val="24"/>
        </w:rPr>
        <w:t xml:space="preserve"> </w:t>
      </w:r>
    </w:p>
    <w:p w:rsidR="00934EEF" w:rsidRPr="00934EEF" w:rsidRDefault="00934EEF" w:rsidP="00AB6AE8">
      <w:pPr>
        <w:spacing w:line="360" w:lineRule="auto"/>
        <w:rPr>
          <w:rFonts w:ascii="Arial" w:hAnsi="Arial" w:cs="Arial"/>
          <w:b/>
          <w:sz w:val="24"/>
          <w:u w:val="single"/>
        </w:rPr>
      </w:pPr>
    </w:p>
    <w:p w:rsidR="00BE107C" w:rsidRDefault="005F3F3E" w:rsidP="004D3755">
      <w:pPr>
        <w:spacing w:line="360" w:lineRule="auto"/>
        <w:ind w:firstLine="720"/>
        <w:jc w:val="center"/>
        <w:rPr>
          <w:rFonts w:ascii="Arial" w:hAnsi="Arial" w:cs="Arial"/>
          <w:b/>
          <w:sz w:val="24"/>
          <w:u w:val="single"/>
        </w:rPr>
      </w:pPr>
      <w:r>
        <w:rPr>
          <w:rFonts w:ascii="Arial" w:hAnsi="Arial" w:cs="Arial"/>
          <w:b/>
          <w:sz w:val="24"/>
          <w:u w:val="single"/>
        </w:rPr>
        <w:t>3</w:t>
      </w:r>
      <w:r w:rsidR="003E3FCD" w:rsidRPr="00573BE2">
        <w:rPr>
          <w:rFonts w:ascii="Arial" w:hAnsi="Arial" w:cs="Arial"/>
          <w:b/>
          <w:sz w:val="24"/>
          <w:u w:val="single"/>
        </w:rPr>
        <w:t xml:space="preserve">. </w:t>
      </w:r>
      <w:r w:rsidR="00717A73" w:rsidRPr="00573BE2">
        <w:rPr>
          <w:rFonts w:ascii="Arial" w:hAnsi="Arial" w:cs="Arial"/>
          <w:b/>
          <w:sz w:val="24"/>
          <w:u w:val="single"/>
        </w:rPr>
        <w:t>What is Cleft lip and palate (CLP)</w:t>
      </w:r>
      <w:r w:rsidR="002373F2">
        <w:rPr>
          <w:rFonts w:ascii="Arial" w:hAnsi="Arial" w:cs="Arial"/>
          <w:b/>
          <w:sz w:val="24"/>
          <w:u w:val="single"/>
        </w:rPr>
        <w:t xml:space="preserve"> and Epidemiology</w:t>
      </w:r>
      <w:r w:rsidR="00717A73" w:rsidRPr="00573BE2">
        <w:rPr>
          <w:rFonts w:ascii="Arial" w:hAnsi="Arial" w:cs="Arial"/>
          <w:b/>
          <w:sz w:val="24"/>
          <w:u w:val="single"/>
        </w:rPr>
        <w:t>?</w:t>
      </w:r>
    </w:p>
    <w:p w:rsidR="00304847" w:rsidRDefault="00BE107C" w:rsidP="00BE107C">
      <w:pPr>
        <w:spacing w:line="360" w:lineRule="auto"/>
        <w:rPr>
          <w:rFonts w:ascii="Arial" w:hAnsi="Arial" w:cs="Arial"/>
          <w:sz w:val="24"/>
        </w:rPr>
      </w:pPr>
      <w:r>
        <w:rPr>
          <w:rFonts w:ascii="Arial" w:hAnsi="Arial" w:cs="Arial"/>
          <w:sz w:val="24"/>
        </w:rPr>
        <w:t xml:space="preserve"> A facial cleft is the consequence of the complete or partial failure of fusion between any of the facial prominences discussed above. The 2 most common types of facial cleft are cleft lip and</w:t>
      </w:r>
      <w:r w:rsidR="004D3755">
        <w:rPr>
          <w:rFonts w:ascii="Arial" w:hAnsi="Arial" w:cs="Arial"/>
          <w:sz w:val="24"/>
        </w:rPr>
        <w:t>/or</w:t>
      </w:r>
      <w:r>
        <w:rPr>
          <w:rFonts w:ascii="Arial" w:hAnsi="Arial" w:cs="Arial"/>
          <w:sz w:val="24"/>
        </w:rPr>
        <w:t xml:space="preserve"> cleft palate.  </w:t>
      </w:r>
      <w:r w:rsidR="008A4ABC">
        <w:rPr>
          <w:rFonts w:ascii="Arial" w:hAnsi="Arial" w:cs="Arial"/>
          <w:sz w:val="24"/>
        </w:rPr>
        <w:t>When the maxillary prominence doesn’t fuse correctly with the intermaxillary process</w:t>
      </w:r>
      <w:r w:rsidR="00FF3B01">
        <w:rPr>
          <w:rFonts w:ascii="Arial" w:hAnsi="Arial" w:cs="Arial"/>
          <w:sz w:val="24"/>
        </w:rPr>
        <w:t xml:space="preserve"> (tissue formed by the merging of the nasal processes that become the philtrum (area between the nose and lip) of the upper </w:t>
      </w:r>
      <w:r w:rsidR="00FF3B01">
        <w:rPr>
          <w:rFonts w:ascii="Arial" w:hAnsi="Arial" w:cs="Arial"/>
          <w:sz w:val="24"/>
        </w:rPr>
        <w:lastRenderedPageBreak/>
        <w:t>lip)</w:t>
      </w:r>
      <w:r w:rsidR="00FF3B01">
        <w:rPr>
          <w:rFonts w:ascii="Arial" w:hAnsi="Arial" w:cs="Arial"/>
          <w:sz w:val="24"/>
          <w:vertAlign w:val="superscript"/>
        </w:rPr>
        <w:t>14</w:t>
      </w:r>
      <w:r w:rsidR="008A4ABC">
        <w:rPr>
          <w:rFonts w:ascii="Arial" w:hAnsi="Arial" w:cs="Arial"/>
          <w:sz w:val="24"/>
        </w:rPr>
        <w:t>, the resulting formation is a cleft lip</w:t>
      </w:r>
      <w:r w:rsidR="00FF3B01">
        <w:rPr>
          <w:rFonts w:ascii="Arial" w:hAnsi="Arial" w:cs="Arial"/>
          <w:sz w:val="24"/>
          <w:vertAlign w:val="superscript"/>
        </w:rPr>
        <w:t>13</w:t>
      </w:r>
      <w:r w:rsidR="00867E69">
        <w:rPr>
          <w:rFonts w:ascii="Arial" w:hAnsi="Arial" w:cs="Arial"/>
          <w:sz w:val="24"/>
        </w:rPr>
        <w:t xml:space="preserve">. </w:t>
      </w:r>
      <w:r w:rsidR="004D3755">
        <w:rPr>
          <w:rFonts w:ascii="Arial" w:hAnsi="Arial" w:cs="Arial"/>
          <w:sz w:val="24"/>
        </w:rPr>
        <w:t xml:space="preserve">If the </w:t>
      </w:r>
      <w:r w:rsidR="00FF3B01">
        <w:rPr>
          <w:rFonts w:ascii="Arial" w:hAnsi="Arial" w:cs="Arial"/>
          <w:sz w:val="24"/>
        </w:rPr>
        <w:t>2</w:t>
      </w:r>
      <w:r w:rsidR="004815C2">
        <w:rPr>
          <w:rFonts w:ascii="Arial" w:hAnsi="Arial" w:cs="Arial"/>
          <w:sz w:val="24"/>
        </w:rPr>
        <w:t xml:space="preserve"> </w:t>
      </w:r>
      <w:r w:rsidR="004D3755">
        <w:rPr>
          <w:rFonts w:ascii="Arial" w:hAnsi="Arial" w:cs="Arial"/>
          <w:sz w:val="24"/>
        </w:rPr>
        <w:t>palatine process</w:t>
      </w:r>
      <w:r w:rsidR="00A9217F">
        <w:rPr>
          <w:rFonts w:ascii="Arial" w:hAnsi="Arial" w:cs="Arial"/>
          <w:sz w:val="24"/>
        </w:rPr>
        <w:t>es</w:t>
      </w:r>
      <w:r w:rsidR="004D3755">
        <w:rPr>
          <w:rFonts w:ascii="Arial" w:hAnsi="Arial" w:cs="Arial"/>
          <w:sz w:val="24"/>
        </w:rPr>
        <w:t xml:space="preserve"> don’t join together in the midline of the palate</w:t>
      </w:r>
      <w:r w:rsidR="002C317C">
        <w:rPr>
          <w:rFonts w:ascii="Arial" w:hAnsi="Arial" w:cs="Arial"/>
          <w:sz w:val="24"/>
        </w:rPr>
        <w:t>,</w:t>
      </w:r>
      <w:r w:rsidR="004D3755">
        <w:rPr>
          <w:rFonts w:ascii="Arial" w:hAnsi="Arial" w:cs="Arial"/>
          <w:sz w:val="24"/>
        </w:rPr>
        <w:t xml:space="preserve"> then this results in cleft palate</w:t>
      </w:r>
      <w:r w:rsidR="004D3755">
        <w:rPr>
          <w:rFonts w:ascii="Arial" w:hAnsi="Arial" w:cs="Arial"/>
          <w:sz w:val="24"/>
          <w:vertAlign w:val="superscript"/>
        </w:rPr>
        <w:t>13</w:t>
      </w:r>
      <w:r w:rsidR="004D3755">
        <w:rPr>
          <w:rFonts w:ascii="Arial" w:hAnsi="Arial" w:cs="Arial"/>
          <w:sz w:val="24"/>
        </w:rPr>
        <w:t>.</w:t>
      </w:r>
    </w:p>
    <w:p w:rsidR="00A141FB" w:rsidRDefault="00691DA4" w:rsidP="00BE107C">
      <w:pPr>
        <w:spacing w:line="360" w:lineRule="auto"/>
        <w:rPr>
          <w:rFonts w:ascii="Arial" w:hAnsi="Arial" w:cs="Arial"/>
          <w:sz w:val="24"/>
        </w:rPr>
      </w:pPr>
      <w:r>
        <w:rPr>
          <w:rFonts w:ascii="Arial" w:hAnsi="Arial" w:cs="Arial"/>
          <w:sz w:val="24"/>
        </w:rPr>
        <w:t>CLP is one of the</w:t>
      </w:r>
      <w:r w:rsidR="00A141FB">
        <w:rPr>
          <w:rFonts w:ascii="Arial" w:hAnsi="Arial" w:cs="Arial"/>
          <w:sz w:val="24"/>
        </w:rPr>
        <w:t xml:space="preserve"> most prominent facial </w:t>
      </w:r>
      <w:r w:rsidR="00E50791">
        <w:rPr>
          <w:rFonts w:ascii="Arial" w:hAnsi="Arial" w:cs="Arial"/>
          <w:sz w:val="24"/>
        </w:rPr>
        <w:t>birth</w:t>
      </w:r>
      <w:r w:rsidR="00A141FB">
        <w:rPr>
          <w:rFonts w:ascii="Arial" w:hAnsi="Arial" w:cs="Arial"/>
          <w:sz w:val="24"/>
        </w:rPr>
        <w:t xml:space="preserve"> defect</w:t>
      </w:r>
      <w:r>
        <w:rPr>
          <w:rFonts w:ascii="Arial" w:hAnsi="Arial" w:cs="Arial"/>
          <w:sz w:val="24"/>
        </w:rPr>
        <w:t>s</w:t>
      </w:r>
      <w:r w:rsidR="00A141FB">
        <w:rPr>
          <w:rFonts w:ascii="Arial" w:hAnsi="Arial" w:cs="Arial"/>
          <w:sz w:val="24"/>
        </w:rPr>
        <w:t xml:space="preserve"> in the UK</w:t>
      </w:r>
      <w:r w:rsidR="00A141FB">
        <w:rPr>
          <w:rFonts w:ascii="Arial" w:hAnsi="Arial" w:cs="Arial"/>
          <w:sz w:val="24"/>
          <w:vertAlign w:val="superscript"/>
        </w:rPr>
        <w:t>1</w:t>
      </w:r>
      <w:r w:rsidR="00A141FB">
        <w:rPr>
          <w:rFonts w:ascii="Arial" w:hAnsi="Arial" w:cs="Arial"/>
          <w:sz w:val="24"/>
        </w:rPr>
        <w:t xml:space="preserve">. </w:t>
      </w:r>
      <w:r w:rsidR="00E50791">
        <w:rPr>
          <w:rFonts w:ascii="Arial" w:hAnsi="Arial" w:cs="Arial"/>
          <w:sz w:val="24"/>
        </w:rPr>
        <w:t>Cleft lip and cleft palate usually occur together but their incidence in terms of occurring together or in isolation varies- one of the factors responsible for this variation is race</w:t>
      </w:r>
      <w:r w:rsidR="00010C1B">
        <w:rPr>
          <w:rFonts w:ascii="Arial" w:hAnsi="Arial" w:cs="Arial"/>
          <w:sz w:val="24"/>
        </w:rPr>
        <w:t>/</w:t>
      </w:r>
      <w:r w:rsidR="006103DC">
        <w:rPr>
          <w:rFonts w:ascii="Arial" w:hAnsi="Arial" w:cs="Arial"/>
          <w:sz w:val="24"/>
        </w:rPr>
        <w:t>geographic</w:t>
      </w:r>
      <w:r w:rsidR="00010C1B">
        <w:rPr>
          <w:rFonts w:ascii="Arial" w:hAnsi="Arial" w:cs="Arial"/>
          <w:sz w:val="24"/>
        </w:rPr>
        <w:t xml:space="preserve"> origin</w:t>
      </w:r>
      <w:r w:rsidR="00E50791">
        <w:rPr>
          <w:rFonts w:ascii="Arial" w:hAnsi="Arial" w:cs="Arial"/>
          <w:sz w:val="24"/>
          <w:vertAlign w:val="superscript"/>
        </w:rPr>
        <w:t>13</w:t>
      </w:r>
      <w:r w:rsidR="00E50791">
        <w:rPr>
          <w:rFonts w:ascii="Arial" w:hAnsi="Arial" w:cs="Arial"/>
          <w:sz w:val="24"/>
        </w:rPr>
        <w:t xml:space="preserve">. Globally, the figures are </w:t>
      </w:r>
      <w:r w:rsidR="004F6C64">
        <w:rPr>
          <w:rFonts w:ascii="Arial" w:hAnsi="Arial" w:cs="Arial"/>
          <w:sz w:val="24"/>
        </w:rPr>
        <w:t>similar</w:t>
      </w:r>
      <w:r w:rsidR="00C2711C">
        <w:rPr>
          <w:rFonts w:ascii="Arial" w:hAnsi="Arial" w:cs="Arial"/>
          <w:sz w:val="24"/>
        </w:rPr>
        <w:t xml:space="preserve"> with</w:t>
      </w:r>
      <w:r w:rsidR="00010C1B">
        <w:rPr>
          <w:rFonts w:ascii="Arial" w:hAnsi="Arial" w:cs="Arial"/>
          <w:sz w:val="24"/>
        </w:rPr>
        <w:t xml:space="preserve"> highest risk group being Asians at 14:10,000</w:t>
      </w:r>
      <w:r w:rsidR="00360F30">
        <w:rPr>
          <w:rFonts w:ascii="Arial" w:hAnsi="Arial" w:cs="Arial"/>
          <w:sz w:val="24"/>
        </w:rPr>
        <w:t xml:space="preserve"> then Caucasian</w:t>
      </w:r>
      <w:r w:rsidR="006103DC">
        <w:rPr>
          <w:rFonts w:ascii="Arial" w:hAnsi="Arial" w:cs="Arial"/>
          <w:sz w:val="24"/>
        </w:rPr>
        <w:t>s</w:t>
      </w:r>
      <w:r w:rsidR="00360F30">
        <w:rPr>
          <w:rFonts w:ascii="Arial" w:hAnsi="Arial" w:cs="Arial"/>
          <w:sz w:val="24"/>
        </w:rPr>
        <w:t xml:space="preserve"> having a risk of 10:10,000 births</w:t>
      </w:r>
      <w:r w:rsidR="00360F30">
        <w:rPr>
          <w:rFonts w:ascii="Arial" w:hAnsi="Arial" w:cs="Arial"/>
          <w:sz w:val="24"/>
          <w:vertAlign w:val="superscript"/>
        </w:rPr>
        <w:t>15</w:t>
      </w:r>
      <w:r w:rsidR="00360F30">
        <w:rPr>
          <w:rFonts w:ascii="Arial" w:hAnsi="Arial" w:cs="Arial"/>
          <w:sz w:val="24"/>
        </w:rPr>
        <w:t>. Although there is much evidence in many studies that show that CLP is most common in the Asian population, closely followed by Caucasians</w:t>
      </w:r>
      <w:r w:rsidR="002C317C">
        <w:rPr>
          <w:rFonts w:ascii="Arial" w:hAnsi="Arial" w:cs="Arial"/>
          <w:sz w:val="24"/>
        </w:rPr>
        <w:t>,</w:t>
      </w:r>
      <w:r w:rsidR="00360F30">
        <w:rPr>
          <w:rFonts w:ascii="Arial" w:hAnsi="Arial" w:cs="Arial"/>
          <w:sz w:val="24"/>
        </w:rPr>
        <w:t xml:space="preserve"> with the lowest incidence being amongst the African descent, it is important to point out that this data could be very outdated- </w:t>
      </w:r>
      <w:r w:rsidR="00FF3B01">
        <w:rPr>
          <w:rFonts w:ascii="Arial" w:hAnsi="Arial" w:cs="Arial"/>
          <w:sz w:val="24"/>
        </w:rPr>
        <w:t xml:space="preserve">up to </w:t>
      </w:r>
      <w:r w:rsidR="00360F30">
        <w:rPr>
          <w:rFonts w:ascii="Arial" w:hAnsi="Arial" w:cs="Arial"/>
          <w:sz w:val="24"/>
        </w:rPr>
        <w:t xml:space="preserve">30 years old </w:t>
      </w:r>
      <w:r w:rsidR="00FA7CBA">
        <w:rPr>
          <w:rFonts w:ascii="Arial" w:hAnsi="Arial" w:cs="Arial"/>
          <w:sz w:val="24"/>
        </w:rPr>
        <w:t xml:space="preserve"> </w:t>
      </w:r>
      <w:r w:rsidR="00360F30">
        <w:rPr>
          <w:rFonts w:ascii="Arial" w:hAnsi="Arial" w:cs="Arial"/>
          <w:sz w:val="24"/>
        </w:rPr>
        <w:t>and underepresentative</w:t>
      </w:r>
      <w:r w:rsidR="00360F30">
        <w:rPr>
          <w:rFonts w:ascii="Arial" w:hAnsi="Arial" w:cs="Arial"/>
          <w:sz w:val="24"/>
          <w:vertAlign w:val="superscript"/>
        </w:rPr>
        <w:t>16</w:t>
      </w:r>
      <w:r w:rsidR="00360F30">
        <w:rPr>
          <w:rFonts w:ascii="Arial" w:hAnsi="Arial" w:cs="Arial"/>
          <w:sz w:val="24"/>
        </w:rPr>
        <w:t>.</w:t>
      </w:r>
      <w:r w:rsidR="00667B3F">
        <w:rPr>
          <w:rFonts w:ascii="Arial" w:hAnsi="Arial" w:cs="Arial"/>
          <w:sz w:val="24"/>
        </w:rPr>
        <w:t xml:space="preserve"> </w:t>
      </w:r>
      <w:r w:rsidR="006103DC">
        <w:rPr>
          <w:rFonts w:ascii="Arial" w:hAnsi="Arial" w:cs="Arial"/>
          <w:sz w:val="24"/>
        </w:rPr>
        <w:t>It is also pertinent to take into account that many of the CLP cases that happen in developing countries a</w:t>
      </w:r>
      <w:r w:rsidR="00834D9A">
        <w:rPr>
          <w:rFonts w:ascii="Arial" w:hAnsi="Arial" w:cs="Arial"/>
          <w:sz w:val="24"/>
        </w:rPr>
        <w:t>re</w:t>
      </w:r>
      <w:r w:rsidR="006103DC">
        <w:rPr>
          <w:rFonts w:ascii="Arial" w:hAnsi="Arial" w:cs="Arial"/>
          <w:sz w:val="24"/>
        </w:rPr>
        <w:t xml:space="preserve"> in rural area</w:t>
      </w:r>
      <w:r w:rsidR="00667B3F">
        <w:rPr>
          <w:rFonts w:ascii="Arial" w:hAnsi="Arial" w:cs="Arial"/>
          <w:sz w:val="24"/>
        </w:rPr>
        <w:t>s</w:t>
      </w:r>
      <w:r w:rsidR="006103DC">
        <w:rPr>
          <w:rFonts w:ascii="Arial" w:hAnsi="Arial" w:cs="Arial"/>
          <w:sz w:val="24"/>
        </w:rPr>
        <w:t xml:space="preserve"> </w:t>
      </w:r>
      <w:r w:rsidR="00834D9A">
        <w:rPr>
          <w:rFonts w:ascii="Arial" w:hAnsi="Arial" w:cs="Arial"/>
          <w:sz w:val="24"/>
        </w:rPr>
        <w:t xml:space="preserve">and so </w:t>
      </w:r>
      <w:r w:rsidR="006103DC">
        <w:rPr>
          <w:rFonts w:ascii="Arial" w:hAnsi="Arial" w:cs="Arial"/>
          <w:sz w:val="24"/>
        </w:rPr>
        <w:t>will not be registered. This is probably why some studies suggest the</w:t>
      </w:r>
      <w:r w:rsidR="00FF3B01">
        <w:rPr>
          <w:rFonts w:ascii="Arial" w:hAnsi="Arial" w:cs="Arial"/>
          <w:sz w:val="24"/>
        </w:rPr>
        <w:t xml:space="preserve"> idea of</w:t>
      </w:r>
      <w:r w:rsidR="006103DC">
        <w:rPr>
          <w:rFonts w:ascii="Arial" w:hAnsi="Arial" w:cs="Arial"/>
          <w:sz w:val="24"/>
        </w:rPr>
        <w:t xml:space="preserve"> develop</w:t>
      </w:r>
      <w:r w:rsidR="00FF3B01">
        <w:rPr>
          <w:rFonts w:ascii="Arial" w:hAnsi="Arial" w:cs="Arial"/>
          <w:sz w:val="24"/>
        </w:rPr>
        <w:t xml:space="preserve">ing complete and effective </w:t>
      </w:r>
      <w:r w:rsidR="006103DC">
        <w:rPr>
          <w:rFonts w:ascii="Arial" w:hAnsi="Arial" w:cs="Arial"/>
          <w:sz w:val="24"/>
        </w:rPr>
        <w:t>registries so that the records can reflect a more accurate representation of CLP globally</w:t>
      </w:r>
      <w:r w:rsidR="00E73E2B">
        <w:rPr>
          <w:rFonts w:ascii="Arial" w:hAnsi="Arial" w:cs="Arial"/>
          <w:sz w:val="24"/>
          <w:vertAlign w:val="superscript"/>
        </w:rPr>
        <w:t>17</w:t>
      </w:r>
      <w:r w:rsidR="00E73E2B">
        <w:rPr>
          <w:rFonts w:ascii="Arial" w:hAnsi="Arial" w:cs="Arial"/>
          <w:sz w:val="24"/>
        </w:rPr>
        <w:t>.</w:t>
      </w:r>
    </w:p>
    <w:p w:rsidR="00E73E2B" w:rsidRPr="00494191" w:rsidRDefault="00E73E2B" w:rsidP="00BE107C">
      <w:pPr>
        <w:spacing w:line="360" w:lineRule="auto"/>
        <w:rPr>
          <w:rFonts w:ascii="Arial" w:hAnsi="Arial" w:cs="Arial"/>
          <w:sz w:val="24"/>
        </w:rPr>
      </w:pPr>
      <w:r>
        <w:rPr>
          <w:rFonts w:ascii="Arial" w:hAnsi="Arial" w:cs="Arial"/>
          <w:sz w:val="24"/>
        </w:rPr>
        <w:t>Moreover, another factor that is involved in the difference of distribution of CLP is gender. Amongst females there is a higher occurrence of cleft palate compared to males who have a higher rate of cleft lips</w:t>
      </w:r>
      <w:r w:rsidR="00076489">
        <w:rPr>
          <w:rFonts w:ascii="Arial" w:hAnsi="Arial" w:cs="Arial"/>
          <w:sz w:val="24"/>
          <w:vertAlign w:val="superscript"/>
        </w:rPr>
        <w:t>13</w:t>
      </w:r>
      <w:r w:rsidR="00076489">
        <w:rPr>
          <w:rFonts w:ascii="Arial" w:hAnsi="Arial" w:cs="Arial"/>
          <w:sz w:val="24"/>
        </w:rPr>
        <w:t xml:space="preserve">. This disparity of CLP occurrence between gender is of </w:t>
      </w:r>
      <w:r w:rsidR="007A58B7">
        <w:rPr>
          <w:rFonts w:ascii="Arial" w:hAnsi="Arial" w:cs="Arial"/>
          <w:sz w:val="24"/>
        </w:rPr>
        <w:t>substantial</w:t>
      </w:r>
      <w:r w:rsidR="00076489">
        <w:rPr>
          <w:rFonts w:ascii="Arial" w:hAnsi="Arial" w:cs="Arial"/>
          <w:sz w:val="24"/>
        </w:rPr>
        <w:t xml:space="preserve"> importance as the figures are quite high; cleft lip is higher in males by 65% whereas cleft palate is higher in females by 55%</w:t>
      </w:r>
      <w:r w:rsidR="00076489">
        <w:rPr>
          <w:rFonts w:ascii="Arial" w:hAnsi="Arial" w:cs="Arial"/>
          <w:sz w:val="24"/>
          <w:vertAlign w:val="superscript"/>
        </w:rPr>
        <w:t>12</w:t>
      </w:r>
      <w:r w:rsidR="00076489">
        <w:rPr>
          <w:rFonts w:ascii="Arial" w:hAnsi="Arial" w:cs="Arial"/>
          <w:sz w:val="24"/>
        </w:rPr>
        <w:t xml:space="preserve">. </w:t>
      </w:r>
      <w:r w:rsidR="00AF62CC">
        <w:rPr>
          <w:rFonts w:ascii="Arial" w:hAnsi="Arial" w:cs="Arial"/>
          <w:sz w:val="24"/>
        </w:rPr>
        <w:t>Out of infants affected with CLP</w:t>
      </w:r>
      <w:r w:rsidR="00996797">
        <w:rPr>
          <w:rFonts w:ascii="Arial" w:hAnsi="Arial" w:cs="Arial"/>
          <w:sz w:val="24"/>
        </w:rPr>
        <w:t>,</w:t>
      </w:r>
      <w:r w:rsidR="00AF62CC">
        <w:rPr>
          <w:rFonts w:ascii="Arial" w:hAnsi="Arial" w:cs="Arial"/>
          <w:sz w:val="24"/>
        </w:rPr>
        <w:t xml:space="preserve"> a huge 60%-70% are male</w:t>
      </w:r>
      <w:r w:rsidR="00AF62CC">
        <w:rPr>
          <w:rFonts w:ascii="Arial" w:hAnsi="Arial" w:cs="Arial"/>
          <w:sz w:val="24"/>
          <w:vertAlign w:val="superscript"/>
        </w:rPr>
        <w:t>10</w:t>
      </w:r>
      <w:r w:rsidR="00AF62CC">
        <w:rPr>
          <w:rFonts w:ascii="Arial" w:hAnsi="Arial" w:cs="Arial"/>
          <w:sz w:val="24"/>
        </w:rPr>
        <w:t>.</w:t>
      </w:r>
      <w:r w:rsidR="00996797">
        <w:rPr>
          <w:rFonts w:ascii="Arial" w:hAnsi="Arial" w:cs="Arial"/>
          <w:sz w:val="24"/>
        </w:rPr>
        <w:t xml:space="preserve"> </w:t>
      </w:r>
      <w:r w:rsidR="00076489">
        <w:rPr>
          <w:rFonts w:ascii="Arial" w:hAnsi="Arial" w:cs="Arial"/>
          <w:sz w:val="24"/>
        </w:rPr>
        <w:t xml:space="preserve">Furthermore, a clinical </w:t>
      </w:r>
      <w:r w:rsidR="00B80E10">
        <w:rPr>
          <w:rFonts w:ascii="Arial" w:hAnsi="Arial" w:cs="Arial"/>
          <w:sz w:val="24"/>
        </w:rPr>
        <w:t>statistical</w:t>
      </w:r>
      <w:r w:rsidR="00076489">
        <w:rPr>
          <w:rFonts w:ascii="Arial" w:hAnsi="Arial" w:cs="Arial"/>
          <w:sz w:val="24"/>
        </w:rPr>
        <w:t xml:space="preserve"> </w:t>
      </w:r>
      <w:r w:rsidR="00B80E10">
        <w:rPr>
          <w:rFonts w:ascii="Arial" w:hAnsi="Arial" w:cs="Arial"/>
          <w:sz w:val="24"/>
        </w:rPr>
        <w:t>study</w:t>
      </w:r>
      <w:r w:rsidR="00076489">
        <w:rPr>
          <w:rFonts w:ascii="Arial" w:hAnsi="Arial" w:cs="Arial"/>
          <w:sz w:val="24"/>
        </w:rPr>
        <w:t xml:space="preserve"> carried out on </w:t>
      </w:r>
      <w:r w:rsidR="00B80E10">
        <w:rPr>
          <w:rFonts w:ascii="Arial" w:hAnsi="Arial" w:cs="Arial"/>
          <w:sz w:val="24"/>
        </w:rPr>
        <w:t>Japanese</w:t>
      </w:r>
      <w:r w:rsidR="00076489">
        <w:rPr>
          <w:rFonts w:ascii="Arial" w:hAnsi="Arial" w:cs="Arial"/>
          <w:sz w:val="24"/>
        </w:rPr>
        <w:t xml:space="preserve"> </w:t>
      </w:r>
      <w:r w:rsidR="00B80E10">
        <w:rPr>
          <w:rFonts w:ascii="Arial" w:hAnsi="Arial" w:cs="Arial"/>
          <w:sz w:val="24"/>
        </w:rPr>
        <w:t>patients</w:t>
      </w:r>
      <w:r w:rsidR="00076489">
        <w:rPr>
          <w:rFonts w:ascii="Arial" w:hAnsi="Arial" w:cs="Arial"/>
          <w:sz w:val="24"/>
        </w:rPr>
        <w:t xml:space="preserve"> with CLP found that the levels of CLP severity </w:t>
      </w:r>
      <w:r w:rsidR="00B80E10">
        <w:rPr>
          <w:rFonts w:ascii="Arial" w:hAnsi="Arial" w:cs="Arial"/>
          <w:sz w:val="24"/>
        </w:rPr>
        <w:t xml:space="preserve"> was </w:t>
      </w:r>
      <w:r w:rsidR="00076489">
        <w:rPr>
          <w:rFonts w:ascii="Arial" w:hAnsi="Arial" w:cs="Arial"/>
          <w:sz w:val="24"/>
        </w:rPr>
        <w:t>also wide-ranging due to gender patterns. The study concluded that</w:t>
      </w:r>
      <w:r w:rsidR="006A2020">
        <w:rPr>
          <w:rFonts w:ascii="Arial" w:hAnsi="Arial" w:cs="Arial"/>
          <w:sz w:val="24"/>
        </w:rPr>
        <w:t xml:space="preserve"> patients of the male gender </w:t>
      </w:r>
      <w:r w:rsidR="00B80E10">
        <w:rPr>
          <w:rFonts w:ascii="Arial" w:hAnsi="Arial" w:cs="Arial"/>
          <w:sz w:val="24"/>
        </w:rPr>
        <w:t>only had “milder cleft lip, cleft lip and palate or cleft palate, whereas the percentage of females tended to be greater as cleft severity increased”</w:t>
      </w:r>
      <w:r w:rsidR="00B80E10">
        <w:rPr>
          <w:rFonts w:ascii="Arial" w:hAnsi="Arial" w:cs="Arial"/>
          <w:sz w:val="24"/>
          <w:vertAlign w:val="superscript"/>
        </w:rPr>
        <w:t>18</w:t>
      </w:r>
      <w:r w:rsidR="00B80E10">
        <w:rPr>
          <w:rFonts w:ascii="Arial" w:hAnsi="Arial" w:cs="Arial"/>
          <w:sz w:val="24"/>
        </w:rPr>
        <w:t xml:space="preserve">. Although this study is relatively recent and so could be deemed </w:t>
      </w:r>
      <w:r w:rsidR="00494191">
        <w:rPr>
          <w:rFonts w:ascii="Arial" w:hAnsi="Arial" w:cs="Arial"/>
          <w:sz w:val="24"/>
        </w:rPr>
        <w:t>reliable</w:t>
      </w:r>
      <w:r w:rsidR="00B80E10">
        <w:rPr>
          <w:rFonts w:ascii="Arial" w:hAnsi="Arial" w:cs="Arial"/>
          <w:sz w:val="24"/>
        </w:rPr>
        <w:t xml:space="preserve">, the method of investigation used- chi-squared test </w:t>
      </w:r>
      <w:r w:rsidR="00494191">
        <w:rPr>
          <w:rFonts w:ascii="Arial" w:hAnsi="Arial" w:cs="Arial"/>
          <w:sz w:val="24"/>
        </w:rPr>
        <w:t>still has its limitations. The method of chi-squared testing is good for</w:t>
      </w:r>
      <w:r w:rsidR="00834D9A">
        <w:rPr>
          <w:rFonts w:ascii="Arial" w:hAnsi="Arial" w:cs="Arial"/>
          <w:sz w:val="24"/>
        </w:rPr>
        <w:t xml:space="preserve"> the</w:t>
      </w:r>
      <w:r w:rsidR="00494191">
        <w:rPr>
          <w:rFonts w:ascii="Arial" w:hAnsi="Arial" w:cs="Arial"/>
          <w:sz w:val="24"/>
        </w:rPr>
        <w:t xml:space="preserve"> large sample used in this </w:t>
      </w:r>
      <w:r w:rsidR="00AF62CC">
        <w:rPr>
          <w:rFonts w:ascii="Arial" w:hAnsi="Arial" w:cs="Arial"/>
          <w:sz w:val="24"/>
        </w:rPr>
        <w:t>case,</w:t>
      </w:r>
      <w:r w:rsidR="00494191">
        <w:rPr>
          <w:rFonts w:ascii="Arial" w:hAnsi="Arial" w:cs="Arial"/>
          <w:sz w:val="24"/>
        </w:rPr>
        <w:t xml:space="preserve"> but it is also important to consider that this type of investigation </w:t>
      </w:r>
      <w:r w:rsidR="00D877B1">
        <w:rPr>
          <w:rFonts w:ascii="Arial" w:hAnsi="Arial" w:cs="Arial"/>
          <w:sz w:val="24"/>
        </w:rPr>
        <w:t xml:space="preserve">doesn’t do anything other than show the existence of a relationship between the two factors (in this case the relation of gender and CLP) and thus it doesn’t add any strength to the relationship. </w:t>
      </w:r>
      <w:r w:rsidR="00996797">
        <w:rPr>
          <w:rFonts w:ascii="Arial" w:hAnsi="Arial" w:cs="Arial"/>
          <w:sz w:val="24"/>
        </w:rPr>
        <w:t xml:space="preserve">It simply identifies a positive correlation/link. </w:t>
      </w:r>
      <w:r w:rsidR="00D877B1">
        <w:rPr>
          <w:rFonts w:ascii="Arial" w:hAnsi="Arial" w:cs="Arial"/>
          <w:sz w:val="24"/>
        </w:rPr>
        <w:t>Additionally,  d</w:t>
      </w:r>
      <w:r w:rsidR="00494191">
        <w:rPr>
          <w:rFonts w:ascii="Arial" w:hAnsi="Arial" w:cs="Arial"/>
          <w:sz w:val="24"/>
        </w:rPr>
        <w:t>espite the sample size of 782 patients</w:t>
      </w:r>
      <w:r w:rsidR="00494191">
        <w:rPr>
          <w:rFonts w:ascii="Arial" w:hAnsi="Arial" w:cs="Arial"/>
          <w:sz w:val="24"/>
          <w:vertAlign w:val="superscript"/>
        </w:rPr>
        <w:t>18</w:t>
      </w:r>
      <w:r w:rsidR="00494191">
        <w:rPr>
          <w:rFonts w:ascii="Arial" w:hAnsi="Arial" w:cs="Arial"/>
          <w:sz w:val="24"/>
        </w:rPr>
        <w:t xml:space="preserve"> being quite large it could be argued that since the incidence of CLP in </w:t>
      </w:r>
      <w:r w:rsidR="00494191">
        <w:rPr>
          <w:rFonts w:ascii="Arial" w:hAnsi="Arial" w:cs="Arial"/>
          <w:sz w:val="24"/>
        </w:rPr>
        <w:lastRenderedPageBreak/>
        <w:t>Japan is higher at 1 in 500 babies being affected</w:t>
      </w:r>
      <w:r w:rsidR="00494191">
        <w:rPr>
          <w:rFonts w:ascii="Arial" w:hAnsi="Arial" w:cs="Arial"/>
          <w:sz w:val="24"/>
          <w:vertAlign w:val="superscript"/>
        </w:rPr>
        <w:t>19</w:t>
      </w:r>
      <w:r w:rsidR="00494191">
        <w:rPr>
          <w:rFonts w:ascii="Arial" w:hAnsi="Arial" w:cs="Arial"/>
          <w:sz w:val="24"/>
        </w:rPr>
        <w:t>, that this sample size might be too small and thus doesn’t produce an accurate result.</w:t>
      </w:r>
      <w:r w:rsidR="00D877B1">
        <w:rPr>
          <w:rFonts w:ascii="Arial" w:hAnsi="Arial" w:cs="Arial"/>
          <w:sz w:val="24"/>
        </w:rPr>
        <w:t xml:space="preserve"> However, from the above studies it is permissible to assume that there is in fact a relationship between gender and the different types of CLP the different genders suffer from as well as the </w:t>
      </w:r>
      <w:r w:rsidR="00834D9A">
        <w:rPr>
          <w:rFonts w:ascii="Arial" w:hAnsi="Arial" w:cs="Arial"/>
          <w:sz w:val="24"/>
        </w:rPr>
        <w:t>difference</w:t>
      </w:r>
      <w:r w:rsidR="00D877B1">
        <w:rPr>
          <w:rFonts w:ascii="Arial" w:hAnsi="Arial" w:cs="Arial"/>
          <w:sz w:val="24"/>
        </w:rPr>
        <w:t xml:space="preserve"> in prevalence amongst the 2 genders</w:t>
      </w:r>
      <w:r w:rsidR="00085AFE">
        <w:rPr>
          <w:rFonts w:ascii="Arial" w:hAnsi="Arial" w:cs="Arial"/>
          <w:sz w:val="24"/>
        </w:rPr>
        <w:t>.</w:t>
      </w:r>
    </w:p>
    <w:p w:rsidR="00717A73" w:rsidRDefault="005F3F3E" w:rsidP="000B6A8B">
      <w:pPr>
        <w:spacing w:line="360" w:lineRule="auto"/>
        <w:rPr>
          <w:rFonts w:ascii="Arial" w:hAnsi="Arial" w:cs="Arial"/>
          <w:b/>
          <w:sz w:val="24"/>
          <w:u w:val="single"/>
        </w:rPr>
      </w:pPr>
      <w:r>
        <w:rPr>
          <w:rFonts w:ascii="Arial" w:hAnsi="Arial" w:cs="Arial"/>
          <w:b/>
          <w:sz w:val="24"/>
        </w:rPr>
        <w:t>3</w:t>
      </w:r>
      <w:r w:rsidR="003E3FCD" w:rsidRPr="00573BE2">
        <w:rPr>
          <w:rFonts w:ascii="Arial" w:hAnsi="Arial" w:cs="Arial"/>
          <w:b/>
          <w:sz w:val="24"/>
        </w:rPr>
        <w:t>.</w:t>
      </w:r>
      <w:r w:rsidR="002373F2">
        <w:rPr>
          <w:rFonts w:ascii="Arial" w:hAnsi="Arial" w:cs="Arial"/>
          <w:b/>
          <w:sz w:val="24"/>
        </w:rPr>
        <w:t>1</w:t>
      </w:r>
      <w:r w:rsidR="003E3FCD" w:rsidRPr="00573BE2">
        <w:rPr>
          <w:rFonts w:ascii="Arial" w:hAnsi="Arial" w:cs="Arial"/>
          <w:b/>
          <w:sz w:val="24"/>
        </w:rPr>
        <w:t xml:space="preserve"> </w:t>
      </w:r>
      <w:r w:rsidR="00717A73" w:rsidRPr="00573BE2">
        <w:rPr>
          <w:rFonts w:ascii="Arial" w:hAnsi="Arial" w:cs="Arial"/>
          <w:b/>
          <w:sz w:val="24"/>
          <w:u w:val="single"/>
        </w:rPr>
        <w:t>Types of CLP</w:t>
      </w:r>
    </w:p>
    <w:p w:rsidR="00F37418" w:rsidRDefault="00085AFE" w:rsidP="00117424">
      <w:pPr>
        <w:spacing w:line="360" w:lineRule="auto"/>
        <w:jc w:val="both"/>
        <w:rPr>
          <w:rFonts w:ascii="Arial" w:hAnsi="Arial" w:cs="Arial"/>
          <w:sz w:val="24"/>
        </w:rPr>
      </w:pPr>
      <w:r>
        <w:rPr>
          <w:rFonts w:ascii="Arial" w:hAnsi="Arial" w:cs="Arial"/>
          <w:sz w:val="24"/>
        </w:rPr>
        <w:t>Since CLP can either be cleft lip</w:t>
      </w:r>
      <w:r w:rsidR="006C359D">
        <w:rPr>
          <w:rFonts w:ascii="Arial" w:hAnsi="Arial" w:cs="Arial"/>
          <w:sz w:val="24"/>
        </w:rPr>
        <w:t xml:space="preserve"> or </w:t>
      </w:r>
      <w:r>
        <w:rPr>
          <w:rFonts w:ascii="Arial" w:hAnsi="Arial" w:cs="Arial"/>
          <w:sz w:val="24"/>
        </w:rPr>
        <w:t xml:space="preserve">palate alone or cleft lip and </w:t>
      </w:r>
      <w:r w:rsidR="006C359D">
        <w:rPr>
          <w:rFonts w:ascii="Arial" w:hAnsi="Arial" w:cs="Arial"/>
          <w:sz w:val="24"/>
        </w:rPr>
        <w:t>c</w:t>
      </w:r>
      <w:r>
        <w:rPr>
          <w:rFonts w:ascii="Arial" w:hAnsi="Arial" w:cs="Arial"/>
          <w:sz w:val="24"/>
        </w:rPr>
        <w:t xml:space="preserve">left palate </w:t>
      </w:r>
      <w:r w:rsidR="006C359D">
        <w:rPr>
          <w:rFonts w:ascii="Arial" w:hAnsi="Arial" w:cs="Arial"/>
          <w:sz w:val="24"/>
        </w:rPr>
        <w:t xml:space="preserve">together, </w:t>
      </w:r>
      <w:r>
        <w:rPr>
          <w:rFonts w:ascii="Arial" w:hAnsi="Arial" w:cs="Arial"/>
          <w:sz w:val="24"/>
        </w:rPr>
        <w:t xml:space="preserve">there are many different types. </w:t>
      </w:r>
      <w:r w:rsidR="00AF62CC">
        <w:rPr>
          <w:rFonts w:ascii="Arial" w:hAnsi="Arial" w:cs="Arial"/>
          <w:sz w:val="24"/>
        </w:rPr>
        <w:t xml:space="preserve">Firstly, cleft lip and palate can be organised into to 2 main groups; anterior cleft anomalies and posterior cleft anomalies. </w:t>
      </w:r>
      <w:r w:rsidR="003F7770">
        <w:rPr>
          <w:rFonts w:ascii="Arial" w:hAnsi="Arial" w:cs="Arial"/>
          <w:sz w:val="24"/>
        </w:rPr>
        <w:t>When there is a lack of mesenchyme in the maxillary prominences as well as in the median palatine processes, there is the formation of an anterior cleft anomaly. These can include a cleft lip with or without the alveolar section of the maxilla- th</w:t>
      </w:r>
      <w:r w:rsidR="00996797">
        <w:rPr>
          <w:rFonts w:ascii="Arial" w:hAnsi="Arial" w:cs="Arial"/>
          <w:sz w:val="24"/>
        </w:rPr>
        <w:t xml:space="preserve">is section is where </w:t>
      </w:r>
      <w:r w:rsidR="003F7770">
        <w:rPr>
          <w:rFonts w:ascii="Arial" w:hAnsi="Arial" w:cs="Arial"/>
          <w:sz w:val="24"/>
        </w:rPr>
        <w:t>holes</w:t>
      </w:r>
      <w:r w:rsidR="00996797">
        <w:rPr>
          <w:rFonts w:ascii="Arial" w:hAnsi="Arial" w:cs="Arial"/>
          <w:sz w:val="24"/>
        </w:rPr>
        <w:t xml:space="preserve"> are present</w:t>
      </w:r>
      <w:r w:rsidR="003F7770">
        <w:rPr>
          <w:rFonts w:ascii="Arial" w:hAnsi="Arial" w:cs="Arial"/>
          <w:sz w:val="24"/>
        </w:rPr>
        <w:t xml:space="preserve"> where the teeth normally lie. If the cleft separates both the front and back of the parts of the palate and goes from the lip and alveolar part of the maxilla to the incisive foramen then this is described as a complete anterior cleft anomaly.</w:t>
      </w:r>
      <w:r w:rsidR="00727947">
        <w:rPr>
          <w:rFonts w:ascii="Arial" w:hAnsi="Arial" w:cs="Arial"/>
          <w:sz w:val="24"/>
        </w:rPr>
        <w:t xml:space="preserve"> </w:t>
      </w:r>
      <w:r w:rsidR="00F37418">
        <w:rPr>
          <w:rFonts w:ascii="Arial" w:hAnsi="Arial" w:cs="Arial"/>
          <w:sz w:val="24"/>
        </w:rPr>
        <w:t xml:space="preserve"> A posterior cleft anomaly is similar to the anterior one in that it also separates the anterior and posterior parts of the palate. However, the differentiating factor between the two is that the posterior cleft anomaly includes the clefts of the secondary palate which extend through both the soft and hard parts of the palate, again to the incisive foramen. It is thought that these anomalies are a consequence of the defecting development of the secondary palate resulting in </w:t>
      </w:r>
      <w:r w:rsidR="00996797">
        <w:rPr>
          <w:rFonts w:ascii="Arial" w:hAnsi="Arial" w:cs="Arial"/>
          <w:sz w:val="24"/>
        </w:rPr>
        <w:t>t</w:t>
      </w:r>
      <w:r w:rsidR="00F37418">
        <w:rPr>
          <w:rFonts w:ascii="Arial" w:hAnsi="Arial" w:cs="Arial"/>
          <w:sz w:val="24"/>
        </w:rPr>
        <w:t>he abnormality in the growth of the lateral palatine processes. This results in the inability of palatine shelves to fuse and thus results in an incomplete fus</w:t>
      </w:r>
      <w:r w:rsidR="00916D39">
        <w:rPr>
          <w:rFonts w:ascii="Arial" w:hAnsi="Arial" w:cs="Arial"/>
          <w:sz w:val="24"/>
        </w:rPr>
        <w:t>ion</w:t>
      </w:r>
      <w:r w:rsidR="00F37418">
        <w:rPr>
          <w:rFonts w:ascii="Arial" w:hAnsi="Arial" w:cs="Arial"/>
          <w:sz w:val="24"/>
        </w:rPr>
        <w:t xml:space="preserve"> and </w:t>
      </w:r>
      <w:r w:rsidR="00916D39">
        <w:rPr>
          <w:rFonts w:ascii="Arial" w:hAnsi="Arial" w:cs="Arial"/>
          <w:sz w:val="24"/>
        </w:rPr>
        <w:t>cleft</w:t>
      </w:r>
      <w:r w:rsidR="00F37418">
        <w:rPr>
          <w:rFonts w:ascii="Arial" w:hAnsi="Arial" w:cs="Arial"/>
          <w:sz w:val="24"/>
        </w:rPr>
        <w:t xml:space="preserve">. The width of the </w:t>
      </w:r>
      <w:r w:rsidR="00916D39">
        <w:rPr>
          <w:rFonts w:ascii="Arial" w:hAnsi="Arial" w:cs="Arial"/>
          <w:sz w:val="24"/>
        </w:rPr>
        <w:t>stomodeum</w:t>
      </w:r>
      <w:r w:rsidR="00F37418">
        <w:rPr>
          <w:rFonts w:ascii="Arial" w:hAnsi="Arial" w:cs="Arial"/>
          <w:sz w:val="24"/>
        </w:rPr>
        <w:t xml:space="preserve">, the ability of the lateral </w:t>
      </w:r>
      <w:r w:rsidR="00916D39">
        <w:rPr>
          <w:rFonts w:ascii="Arial" w:hAnsi="Arial" w:cs="Arial"/>
          <w:sz w:val="24"/>
        </w:rPr>
        <w:t>palatine</w:t>
      </w:r>
      <w:r w:rsidR="00F37418">
        <w:rPr>
          <w:rFonts w:ascii="Arial" w:hAnsi="Arial" w:cs="Arial"/>
          <w:sz w:val="24"/>
        </w:rPr>
        <w:t xml:space="preserve"> processes to </w:t>
      </w:r>
      <w:r w:rsidR="00916D39">
        <w:rPr>
          <w:rFonts w:ascii="Arial" w:hAnsi="Arial" w:cs="Arial"/>
          <w:sz w:val="24"/>
        </w:rPr>
        <w:t>m</w:t>
      </w:r>
      <w:r w:rsidR="00F37418">
        <w:rPr>
          <w:rFonts w:ascii="Arial" w:hAnsi="Arial" w:cs="Arial"/>
          <w:sz w:val="24"/>
        </w:rPr>
        <w:t xml:space="preserve">ove and </w:t>
      </w:r>
      <w:r w:rsidR="00916D39">
        <w:rPr>
          <w:rFonts w:ascii="Arial" w:hAnsi="Arial" w:cs="Arial"/>
          <w:sz w:val="24"/>
        </w:rPr>
        <w:t>changed degeneration sites o</w:t>
      </w:r>
      <w:r w:rsidR="00996797">
        <w:rPr>
          <w:rFonts w:ascii="Arial" w:hAnsi="Arial" w:cs="Arial"/>
          <w:sz w:val="24"/>
        </w:rPr>
        <w:t>n</w:t>
      </w:r>
      <w:r w:rsidR="00916D39">
        <w:rPr>
          <w:rFonts w:ascii="Arial" w:hAnsi="Arial" w:cs="Arial"/>
          <w:sz w:val="24"/>
        </w:rPr>
        <w:t xml:space="preserve"> the palatal epithelium are other aspects thought to influence and contribute to these abnormalities</w:t>
      </w:r>
      <w:r w:rsidR="00916D39">
        <w:rPr>
          <w:rFonts w:ascii="Arial" w:hAnsi="Arial" w:cs="Arial"/>
          <w:sz w:val="24"/>
          <w:vertAlign w:val="superscript"/>
        </w:rPr>
        <w:t>10</w:t>
      </w:r>
      <w:r w:rsidR="00916D39">
        <w:rPr>
          <w:rFonts w:ascii="Arial" w:hAnsi="Arial" w:cs="Arial"/>
          <w:sz w:val="24"/>
        </w:rPr>
        <w:t>.</w:t>
      </w:r>
    </w:p>
    <w:p w:rsidR="00916D39" w:rsidRDefault="00916D39" w:rsidP="00117424">
      <w:pPr>
        <w:spacing w:line="360" w:lineRule="auto"/>
        <w:jc w:val="both"/>
        <w:rPr>
          <w:rFonts w:ascii="Arial" w:hAnsi="Arial" w:cs="Arial"/>
          <w:sz w:val="24"/>
        </w:rPr>
      </w:pPr>
      <w:r>
        <w:rPr>
          <w:rFonts w:ascii="Arial" w:hAnsi="Arial" w:cs="Arial"/>
          <w:sz w:val="24"/>
        </w:rPr>
        <w:t>Figure 3 explains some of the most common types of cleft lip and the anatomical defects that have caused them</w:t>
      </w:r>
      <w:r w:rsidR="0071616F">
        <w:rPr>
          <w:rFonts w:ascii="Arial" w:hAnsi="Arial" w:cs="Arial"/>
          <w:sz w:val="24"/>
        </w:rPr>
        <w:t>.</w:t>
      </w:r>
    </w:p>
    <w:p w:rsidR="00916D39" w:rsidRDefault="00916D39" w:rsidP="00117424">
      <w:pPr>
        <w:spacing w:line="360" w:lineRule="auto"/>
        <w:jc w:val="both"/>
        <w:rPr>
          <w:rFonts w:ascii="Arial" w:hAnsi="Arial" w:cs="Arial"/>
          <w:sz w:val="24"/>
        </w:rPr>
      </w:pPr>
    </w:p>
    <w:p w:rsidR="00E307E2" w:rsidRDefault="00E307E2" w:rsidP="00117424">
      <w:pPr>
        <w:spacing w:line="360" w:lineRule="auto"/>
        <w:jc w:val="both"/>
        <w:rPr>
          <w:rFonts w:ascii="Arial" w:hAnsi="Arial" w:cs="Arial"/>
          <w:sz w:val="24"/>
        </w:rPr>
      </w:pPr>
    </w:p>
    <w:p w:rsidR="00E307E2" w:rsidRDefault="00E307E2" w:rsidP="00117424">
      <w:pPr>
        <w:spacing w:line="360" w:lineRule="auto"/>
        <w:jc w:val="both"/>
        <w:rPr>
          <w:rFonts w:ascii="Arial" w:hAnsi="Arial" w:cs="Arial"/>
          <w:sz w:val="24"/>
        </w:rPr>
      </w:pPr>
    </w:p>
    <w:p w:rsidR="00E307E2" w:rsidRDefault="00E307E2" w:rsidP="00117424">
      <w:pPr>
        <w:spacing w:line="360" w:lineRule="auto"/>
        <w:jc w:val="both"/>
        <w:rPr>
          <w:rFonts w:ascii="Arial" w:hAnsi="Arial" w:cs="Arial"/>
          <w:sz w:val="24"/>
        </w:rPr>
      </w:pPr>
    </w:p>
    <w:tbl>
      <w:tblPr>
        <w:tblStyle w:val="PlainTable1"/>
        <w:tblW w:w="10459" w:type="dxa"/>
        <w:tblInd w:w="-714" w:type="dxa"/>
        <w:tblLook w:val="04A0"/>
      </w:tblPr>
      <w:tblGrid>
        <w:gridCol w:w="4390"/>
        <w:gridCol w:w="6069"/>
      </w:tblGrid>
      <w:tr w:rsidR="00316210" w:rsidTr="00727947">
        <w:trPr>
          <w:cnfStyle w:val="100000000000"/>
          <w:trHeight w:val="408"/>
        </w:trPr>
        <w:tc>
          <w:tcPr>
            <w:cnfStyle w:val="001000000000"/>
            <w:tcW w:w="4390" w:type="dxa"/>
          </w:tcPr>
          <w:p w:rsidR="00316210" w:rsidRDefault="00316210" w:rsidP="00117424">
            <w:pPr>
              <w:spacing w:line="360" w:lineRule="auto"/>
              <w:jc w:val="both"/>
              <w:rPr>
                <w:rFonts w:ascii="Arial" w:hAnsi="Arial" w:cs="Arial"/>
                <w:sz w:val="24"/>
              </w:rPr>
            </w:pPr>
            <w:r>
              <w:rPr>
                <w:rFonts w:ascii="Arial" w:hAnsi="Arial" w:cs="Arial"/>
                <w:sz w:val="24"/>
              </w:rPr>
              <w:lastRenderedPageBreak/>
              <w:t>Type of cleft lip</w:t>
            </w:r>
          </w:p>
        </w:tc>
        <w:tc>
          <w:tcPr>
            <w:tcW w:w="6069" w:type="dxa"/>
          </w:tcPr>
          <w:p w:rsidR="00316210" w:rsidRDefault="00316210" w:rsidP="00117424">
            <w:pPr>
              <w:spacing w:line="360" w:lineRule="auto"/>
              <w:jc w:val="both"/>
              <w:cnfStyle w:val="100000000000"/>
              <w:rPr>
                <w:rFonts w:ascii="Arial" w:hAnsi="Arial" w:cs="Arial"/>
                <w:sz w:val="24"/>
              </w:rPr>
            </w:pPr>
            <w:r>
              <w:rPr>
                <w:rFonts w:ascii="Arial" w:hAnsi="Arial" w:cs="Arial"/>
                <w:sz w:val="24"/>
              </w:rPr>
              <w:t>Anatomical defect</w:t>
            </w:r>
          </w:p>
        </w:tc>
      </w:tr>
      <w:tr w:rsidR="00316210" w:rsidTr="00727947">
        <w:trPr>
          <w:cnfStyle w:val="000000100000"/>
          <w:trHeight w:val="4625"/>
        </w:trPr>
        <w:tc>
          <w:tcPr>
            <w:cnfStyle w:val="001000000000"/>
            <w:tcW w:w="4390" w:type="dxa"/>
          </w:tcPr>
          <w:p w:rsidR="00316210" w:rsidRDefault="00316210" w:rsidP="00117424">
            <w:pPr>
              <w:spacing w:line="360" w:lineRule="auto"/>
              <w:jc w:val="both"/>
              <w:rPr>
                <w:rFonts w:ascii="Arial" w:hAnsi="Arial" w:cs="Arial"/>
                <w:sz w:val="24"/>
              </w:rPr>
            </w:pPr>
            <w:r>
              <w:rPr>
                <w:rFonts w:ascii="Arial" w:hAnsi="Arial" w:cs="Arial"/>
                <w:sz w:val="24"/>
              </w:rPr>
              <w:t>Unilateral cleft lip</w:t>
            </w:r>
          </w:p>
        </w:tc>
        <w:tc>
          <w:tcPr>
            <w:tcW w:w="6069" w:type="dxa"/>
          </w:tcPr>
          <w:p w:rsidR="00316210" w:rsidRDefault="0058540F" w:rsidP="00117424">
            <w:pPr>
              <w:spacing w:line="360" w:lineRule="auto"/>
              <w:jc w:val="both"/>
              <w:cnfStyle w:val="000000100000"/>
              <w:rPr>
                <w:rFonts w:ascii="Arial" w:hAnsi="Arial" w:cs="Arial"/>
                <w:sz w:val="24"/>
              </w:rPr>
            </w:pPr>
            <w:r>
              <w:rPr>
                <w:rFonts w:ascii="Arial" w:hAnsi="Arial" w:cs="Arial"/>
                <w:sz w:val="24"/>
              </w:rPr>
              <w:t>The mesenchyme does not grow and smooth out the epithelium on top</w:t>
            </w:r>
            <w:r w:rsidRPr="0058540F">
              <w:rPr>
                <w:rFonts w:ascii="Arial" w:hAnsi="Arial" w:cs="Arial"/>
                <w:sz w:val="24"/>
              </w:rPr>
              <w:sym w:font="Wingdings" w:char="F0E0"/>
            </w:r>
            <w:r>
              <w:rPr>
                <w:rFonts w:ascii="Arial" w:hAnsi="Arial" w:cs="Arial"/>
                <w:sz w:val="24"/>
              </w:rPr>
              <w:t xml:space="preserve">results in the failure of fusion between the maxillary prominence on affected part to join with the already merged nasal prominences. This forms a labial groove. The lip is also split into medial and lateral parts due to the </w:t>
            </w:r>
            <w:r w:rsidR="00E307E2">
              <w:rPr>
                <w:rFonts w:ascii="Arial" w:hAnsi="Arial" w:cs="Arial"/>
                <w:sz w:val="24"/>
              </w:rPr>
              <w:t>epithelium of the labial</w:t>
            </w:r>
            <w:r w:rsidR="0034198B">
              <w:rPr>
                <w:rFonts w:ascii="Arial" w:hAnsi="Arial" w:cs="Arial"/>
                <w:sz w:val="24"/>
              </w:rPr>
              <w:t xml:space="preserve"> groove being overextended and the floor of the groove to degenerate. Simonart band- a bridge of tissue sometimes joins the unilateral cleft lip that has failed to reach completion. </w:t>
            </w:r>
          </w:p>
        </w:tc>
      </w:tr>
      <w:tr w:rsidR="00316210" w:rsidTr="00727947">
        <w:trPr>
          <w:trHeight w:val="5020"/>
        </w:trPr>
        <w:tc>
          <w:tcPr>
            <w:cnfStyle w:val="001000000000"/>
            <w:tcW w:w="4390" w:type="dxa"/>
          </w:tcPr>
          <w:p w:rsidR="00316210" w:rsidRDefault="00316210" w:rsidP="00117424">
            <w:pPr>
              <w:spacing w:line="360" w:lineRule="auto"/>
              <w:jc w:val="both"/>
              <w:rPr>
                <w:rFonts w:ascii="Arial" w:hAnsi="Arial" w:cs="Arial"/>
                <w:sz w:val="24"/>
              </w:rPr>
            </w:pPr>
            <w:r>
              <w:rPr>
                <w:rFonts w:ascii="Arial" w:hAnsi="Arial" w:cs="Arial"/>
                <w:sz w:val="24"/>
              </w:rPr>
              <w:t>Bilateral cleft lip</w:t>
            </w:r>
          </w:p>
        </w:tc>
        <w:tc>
          <w:tcPr>
            <w:tcW w:w="6069" w:type="dxa"/>
          </w:tcPr>
          <w:p w:rsidR="00316210" w:rsidRDefault="001D54E8" w:rsidP="00117424">
            <w:pPr>
              <w:spacing w:line="360" w:lineRule="auto"/>
              <w:jc w:val="both"/>
              <w:cnfStyle w:val="000000000000"/>
              <w:rPr>
                <w:rFonts w:ascii="Arial" w:hAnsi="Arial" w:cs="Arial"/>
                <w:sz w:val="24"/>
              </w:rPr>
            </w:pPr>
            <w:r>
              <w:rPr>
                <w:rFonts w:ascii="Arial" w:hAnsi="Arial" w:cs="Arial"/>
                <w:sz w:val="24"/>
              </w:rPr>
              <w:t>The mesenchymal masses in both maxillary prominences don’t meet to be able to fuse with the merged medial nasal prominences</w:t>
            </w:r>
            <w:r w:rsidRPr="001D54E8">
              <w:rPr>
                <w:rFonts w:ascii="Arial" w:hAnsi="Arial" w:cs="Arial"/>
                <w:sz w:val="24"/>
              </w:rPr>
              <w:sym w:font="Wingdings" w:char="F0E0"/>
            </w:r>
            <w:r>
              <w:rPr>
                <w:rFonts w:ascii="Arial" w:hAnsi="Arial" w:cs="Arial"/>
                <w:sz w:val="24"/>
              </w:rPr>
              <w:t xml:space="preserve"> both of the labial groove</w:t>
            </w:r>
            <w:r w:rsidR="00721025">
              <w:rPr>
                <w:rFonts w:ascii="Arial" w:hAnsi="Arial" w:cs="Arial"/>
                <w:sz w:val="24"/>
              </w:rPr>
              <w:t>’</w:t>
            </w:r>
            <w:r>
              <w:rPr>
                <w:rFonts w:ascii="Arial" w:hAnsi="Arial" w:cs="Arial"/>
                <w:sz w:val="24"/>
              </w:rPr>
              <w:t>s epithelium becomes overextended and breaks</w:t>
            </w:r>
            <w:r w:rsidR="00721025">
              <w:rPr>
                <w:rFonts w:ascii="Arial" w:hAnsi="Arial" w:cs="Arial"/>
                <w:sz w:val="24"/>
              </w:rPr>
              <w:t xml:space="preserve"> </w:t>
            </w:r>
            <w:r>
              <w:rPr>
                <w:rFonts w:ascii="Arial" w:hAnsi="Arial" w:cs="Arial"/>
                <w:sz w:val="24"/>
              </w:rPr>
              <w:t xml:space="preserve">down. </w:t>
            </w:r>
          </w:p>
          <w:p w:rsidR="00721025" w:rsidRDefault="00721025" w:rsidP="00117424">
            <w:pPr>
              <w:spacing w:line="360" w:lineRule="auto"/>
              <w:jc w:val="both"/>
              <w:cnfStyle w:val="000000000000"/>
              <w:rPr>
                <w:rFonts w:ascii="Arial" w:hAnsi="Arial" w:cs="Arial"/>
                <w:sz w:val="24"/>
              </w:rPr>
            </w:pPr>
            <w:r>
              <w:rPr>
                <w:rFonts w:ascii="Arial" w:hAnsi="Arial" w:cs="Arial"/>
                <w:sz w:val="24"/>
              </w:rPr>
              <w:t>Complete bilateral cleft of the lip and alveolar part of the maxillary occurs when the median palatal process faces anteriorly and hangs free. The orbicularis oris muscle controls the pursing of the lips and the opening of the mouth. Damage to the continuity of this muscle makes this abnormality especially deforming.</w:t>
            </w:r>
          </w:p>
        </w:tc>
      </w:tr>
      <w:tr w:rsidR="00316210" w:rsidTr="00727947">
        <w:trPr>
          <w:cnfStyle w:val="000000100000"/>
          <w:trHeight w:val="2935"/>
        </w:trPr>
        <w:tc>
          <w:tcPr>
            <w:cnfStyle w:val="001000000000"/>
            <w:tcW w:w="4390" w:type="dxa"/>
          </w:tcPr>
          <w:p w:rsidR="00316210" w:rsidRDefault="00316210" w:rsidP="00117424">
            <w:pPr>
              <w:spacing w:line="360" w:lineRule="auto"/>
              <w:jc w:val="both"/>
              <w:rPr>
                <w:rFonts w:ascii="Arial" w:hAnsi="Arial" w:cs="Arial"/>
                <w:sz w:val="24"/>
              </w:rPr>
            </w:pPr>
            <w:r>
              <w:rPr>
                <w:rFonts w:ascii="Arial" w:hAnsi="Arial" w:cs="Arial"/>
                <w:sz w:val="24"/>
              </w:rPr>
              <w:t>Median cleft lip</w:t>
            </w:r>
          </w:p>
        </w:tc>
        <w:tc>
          <w:tcPr>
            <w:tcW w:w="6069" w:type="dxa"/>
          </w:tcPr>
          <w:p w:rsidR="00316210" w:rsidRDefault="00721025" w:rsidP="00117424">
            <w:pPr>
              <w:spacing w:line="360" w:lineRule="auto"/>
              <w:jc w:val="both"/>
              <w:cnfStyle w:val="000000100000"/>
              <w:rPr>
                <w:rFonts w:ascii="Arial" w:hAnsi="Arial" w:cs="Arial"/>
                <w:sz w:val="24"/>
              </w:rPr>
            </w:pPr>
            <w:r>
              <w:rPr>
                <w:rFonts w:ascii="Arial" w:hAnsi="Arial" w:cs="Arial"/>
                <w:sz w:val="24"/>
              </w:rPr>
              <w:t xml:space="preserve">The medial nasal prominences completely or partially fail to fuse together to form the median palatal process due to a mesenchymal deficit. </w:t>
            </w:r>
          </w:p>
          <w:p w:rsidR="00414859" w:rsidRDefault="00414859" w:rsidP="00117424">
            <w:pPr>
              <w:spacing w:line="360" w:lineRule="auto"/>
              <w:jc w:val="both"/>
              <w:cnfStyle w:val="000000100000"/>
              <w:rPr>
                <w:rFonts w:ascii="Arial" w:hAnsi="Arial" w:cs="Arial"/>
                <w:sz w:val="24"/>
              </w:rPr>
            </w:pPr>
            <w:r>
              <w:rPr>
                <w:rFonts w:ascii="Arial" w:hAnsi="Arial" w:cs="Arial"/>
                <w:sz w:val="24"/>
              </w:rPr>
              <w:t>The incomplete process of mesenchymal masses in the mandibular prominences to fuse together and smooth out the embryonic cleft between them</w:t>
            </w:r>
            <w:r w:rsidR="00996797">
              <w:rPr>
                <w:rFonts w:ascii="Arial" w:hAnsi="Arial" w:cs="Arial"/>
                <w:sz w:val="24"/>
              </w:rPr>
              <w:t>,</w:t>
            </w:r>
            <w:r>
              <w:rPr>
                <w:rFonts w:ascii="Arial" w:hAnsi="Arial" w:cs="Arial"/>
                <w:sz w:val="24"/>
              </w:rPr>
              <w:t xml:space="preserve"> results in a median cleft of the lower lip.</w:t>
            </w:r>
          </w:p>
        </w:tc>
      </w:tr>
    </w:tbl>
    <w:p w:rsidR="00316210" w:rsidRDefault="00B3584A" w:rsidP="00117424">
      <w:pPr>
        <w:spacing w:line="360" w:lineRule="auto"/>
        <w:jc w:val="both"/>
        <w:rPr>
          <w:rFonts w:ascii="Arial" w:hAnsi="Arial" w:cs="Arial"/>
          <w:sz w:val="24"/>
        </w:rPr>
      </w:pPr>
      <w:r w:rsidRPr="00B3584A">
        <w:rPr>
          <w:rFonts w:ascii="Arial" w:hAnsi="Arial" w:cs="Arial"/>
          <w:b/>
          <w:bCs/>
          <w:noProof/>
          <w:sz w:val="24"/>
          <w:szCs w:val="22"/>
          <w:lang w:eastAsia="en-GB"/>
        </w:rPr>
        <w:lastRenderedPageBreak/>
        <w:pict>
          <v:shape id="_x0000_s1038" type="#_x0000_t202" style="position:absolute;left:0;text-align:left;margin-left:-32.1pt;margin-top:20.65pt;width:555pt;height:24.75pt;z-index:251674624;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">
            <v:textbox>
              <w:txbxContent>
                <w:p w:rsidR="00290F94" w:rsidRPr="00290F94" w:rsidRDefault="00290F94" w:rsidP="00290F94">
                  <w:pPr>
                    <w:rPr>
                      <w:sz w:val="20"/>
                    </w:rPr>
                  </w:pPr>
                  <w:r w:rsidRPr="00290F94">
                    <w:rPr>
                      <w:sz w:val="20"/>
                    </w:rPr>
                    <w:t>Table 2: shows the most common types of clefts and the anatomical defects that have caused them. Information adapted from [10]</w:t>
                  </w:r>
                </w:p>
              </w:txbxContent>
            </v:textbox>
            <w10:wrap type="square"/>
          </v:shape>
        </w:pict>
      </w:r>
    </w:p>
    <w:p w:rsidR="0071616F" w:rsidRDefault="0071616F" w:rsidP="00117424">
      <w:pPr>
        <w:spacing w:line="360" w:lineRule="auto"/>
        <w:jc w:val="both"/>
        <w:rPr>
          <w:rFonts w:ascii="Arial" w:hAnsi="Arial" w:cs="Arial"/>
          <w:sz w:val="24"/>
        </w:rPr>
      </w:pPr>
      <w:r>
        <w:rPr>
          <w:rFonts w:ascii="Arial" w:hAnsi="Arial" w:cs="Arial"/>
          <w:sz w:val="24"/>
        </w:rPr>
        <w:t xml:space="preserve">1 in 2500 infants have cleft palates and as previously mentioned it is more common in females. Here the cleft can cross the soft and hard palate or be a cleft uvula which has a fishtail appearance. When cleft palates are associated with cleft lips- as most people know them as, the cleft pierces through the alveolar part of the maxilla and the lips bilaterally- this happens in severe cases. The differential mark that distinguishes between an </w:t>
      </w:r>
      <w:r w:rsidR="0092114F">
        <w:rPr>
          <w:rFonts w:ascii="Arial" w:hAnsi="Arial" w:cs="Arial"/>
          <w:sz w:val="24"/>
        </w:rPr>
        <w:t>anterior and posterior cleft</w:t>
      </w:r>
      <w:r>
        <w:rPr>
          <w:rFonts w:ascii="Arial" w:hAnsi="Arial" w:cs="Arial"/>
          <w:sz w:val="24"/>
        </w:rPr>
        <w:t xml:space="preserve"> is the incisive foramen and when a cleft passes through the soft palate and</w:t>
      </w:r>
      <w:r w:rsidR="007A58B7">
        <w:rPr>
          <w:rFonts w:ascii="Arial" w:hAnsi="Arial" w:cs="Arial"/>
          <w:sz w:val="24"/>
        </w:rPr>
        <w:t xml:space="preserve"> is</w:t>
      </w:r>
      <w:r>
        <w:rPr>
          <w:rFonts w:ascii="Arial" w:hAnsi="Arial" w:cs="Arial"/>
          <w:sz w:val="24"/>
        </w:rPr>
        <w:t xml:space="preserve"> anterior to the incisive foramen</w:t>
      </w:r>
      <w:r w:rsidR="00996797">
        <w:rPr>
          <w:rFonts w:ascii="Arial" w:hAnsi="Arial" w:cs="Arial"/>
          <w:sz w:val="24"/>
        </w:rPr>
        <w:t>,</w:t>
      </w:r>
      <w:r>
        <w:rPr>
          <w:rFonts w:ascii="Arial" w:hAnsi="Arial" w:cs="Arial"/>
          <w:sz w:val="24"/>
        </w:rPr>
        <w:t xml:space="preserve"> it</w:t>
      </w:r>
      <w:r w:rsidR="00996797">
        <w:rPr>
          <w:rFonts w:ascii="Arial" w:hAnsi="Arial" w:cs="Arial"/>
          <w:sz w:val="24"/>
        </w:rPr>
        <w:t xml:space="preserve"> is</w:t>
      </w:r>
      <w:r>
        <w:rPr>
          <w:rFonts w:ascii="Arial" w:hAnsi="Arial" w:cs="Arial"/>
          <w:sz w:val="24"/>
        </w:rPr>
        <w:t xml:space="preserve"> known as a complete cleft of the posterior palate</w:t>
      </w:r>
      <w:r w:rsidR="0092114F">
        <w:rPr>
          <w:rFonts w:ascii="Arial" w:hAnsi="Arial" w:cs="Arial"/>
          <w:sz w:val="24"/>
          <w:vertAlign w:val="superscript"/>
        </w:rPr>
        <w:t>10</w:t>
      </w:r>
      <w:r>
        <w:rPr>
          <w:rFonts w:ascii="Arial" w:hAnsi="Arial" w:cs="Arial"/>
          <w:sz w:val="24"/>
        </w:rPr>
        <w:t xml:space="preserve">. </w:t>
      </w:r>
    </w:p>
    <w:tbl>
      <w:tblPr>
        <w:tblStyle w:val="PlainTable1"/>
        <w:tblpPr w:leftFromText="180" w:rightFromText="180" w:vertAnchor="text" w:horzAnchor="margin" w:tblpY="1279"/>
        <w:tblW w:w="0" w:type="auto"/>
        <w:tblLook w:val="04A0"/>
      </w:tblPr>
      <w:tblGrid>
        <w:gridCol w:w="4530"/>
        <w:gridCol w:w="4530"/>
      </w:tblGrid>
      <w:tr w:rsidR="0016296D" w:rsidTr="0016296D">
        <w:trPr>
          <w:cnfStyle w:val="100000000000"/>
        </w:trPr>
        <w:tc>
          <w:tcPr>
            <w:cnfStyle w:val="001000000000"/>
            <w:tcW w:w="4530" w:type="dxa"/>
          </w:tcPr>
          <w:p w:rsidR="0016296D" w:rsidRDefault="0016296D" w:rsidP="0016296D">
            <w:pPr>
              <w:spacing w:line="360" w:lineRule="auto"/>
              <w:jc w:val="both"/>
              <w:rPr>
                <w:rFonts w:ascii="Arial" w:hAnsi="Arial" w:cs="Arial"/>
                <w:sz w:val="24"/>
              </w:rPr>
            </w:pPr>
            <w:r>
              <w:rPr>
                <w:rFonts w:ascii="Arial" w:hAnsi="Arial" w:cs="Arial"/>
                <w:sz w:val="24"/>
              </w:rPr>
              <w:t>Type of cleft palate</w:t>
            </w:r>
          </w:p>
        </w:tc>
        <w:tc>
          <w:tcPr>
            <w:tcW w:w="4530" w:type="dxa"/>
          </w:tcPr>
          <w:p w:rsidR="0016296D" w:rsidRDefault="0016296D" w:rsidP="0016296D">
            <w:pPr>
              <w:spacing w:line="360" w:lineRule="auto"/>
              <w:jc w:val="both"/>
              <w:cnfStyle w:val="100000000000"/>
              <w:rPr>
                <w:rFonts w:ascii="Arial" w:hAnsi="Arial" w:cs="Arial"/>
                <w:sz w:val="24"/>
              </w:rPr>
            </w:pPr>
            <w:r>
              <w:rPr>
                <w:rFonts w:ascii="Arial" w:hAnsi="Arial" w:cs="Arial"/>
                <w:sz w:val="24"/>
              </w:rPr>
              <w:t xml:space="preserve">Anatomical defect </w:t>
            </w:r>
          </w:p>
        </w:tc>
      </w:tr>
      <w:tr w:rsidR="0016296D" w:rsidTr="0016296D">
        <w:trPr>
          <w:cnfStyle w:val="000000100000"/>
        </w:trPr>
        <w:tc>
          <w:tcPr>
            <w:cnfStyle w:val="001000000000"/>
            <w:tcW w:w="4530" w:type="dxa"/>
          </w:tcPr>
          <w:p w:rsidR="0016296D" w:rsidRDefault="0016296D" w:rsidP="0016296D">
            <w:pPr>
              <w:spacing w:line="360" w:lineRule="auto"/>
              <w:jc w:val="both"/>
              <w:rPr>
                <w:rFonts w:ascii="Arial" w:hAnsi="Arial" w:cs="Arial"/>
                <w:sz w:val="24"/>
              </w:rPr>
            </w:pPr>
            <w:r>
              <w:rPr>
                <w:rFonts w:ascii="Arial" w:hAnsi="Arial" w:cs="Arial"/>
                <w:sz w:val="24"/>
              </w:rPr>
              <w:t xml:space="preserve">Clefts of the primary or anterior palate </w:t>
            </w:r>
          </w:p>
        </w:tc>
        <w:tc>
          <w:tcPr>
            <w:tcW w:w="4530" w:type="dxa"/>
          </w:tcPr>
          <w:p w:rsidR="0016296D" w:rsidRDefault="00A36127" w:rsidP="0016296D">
            <w:pPr>
              <w:spacing w:line="360" w:lineRule="auto"/>
              <w:jc w:val="both"/>
              <w:cnfStyle w:val="000000100000"/>
              <w:rPr>
                <w:rFonts w:ascii="Arial" w:hAnsi="Arial" w:cs="Arial"/>
                <w:sz w:val="24"/>
              </w:rPr>
            </w:pPr>
            <w:r>
              <w:rPr>
                <w:rFonts w:ascii="Arial" w:hAnsi="Arial" w:cs="Arial"/>
                <w:sz w:val="24"/>
              </w:rPr>
              <w:t xml:space="preserve">These are clefts in front of the incisive foramen. The clefts form due to the mesenchymal masses in the lateral palatal processes not joining and fusing  with the primary </w:t>
            </w:r>
            <w:r w:rsidR="00523E20">
              <w:rPr>
                <w:rFonts w:ascii="Arial" w:hAnsi="Arial" w:cs="Arial"/>
                <w:sz w:val="24"/>
              </w:rPr>
              <w:t>palates’</w:t>
            </w:r>
            <w:r>
              <w:rPr>
                <w:rFonts w:ascii="Arial" w:hAnsi="Arial" w:cs="Arial"/>
                <w:sz w:val="24"/>
              </w:rPr>
              <w:t xml:space="preserve"> mesenchyme. </w:t>
            </w:r>
          </w:p>
        </w:tc>
      </w:tr>
      <w:tr w:rsidR="0016296D" w:rsidTr="0016296D">
        <w:tc>
          <w:tcPr>
            <w:cnfStyle w:val="001000000000"/>
            <w:tcW w:w="4530" w:type="dxa"/>
          </w:tcPr>
          <w:p w:rsidR="0016296D" w:rsidRDefault="0016296D" w:rsidP="0016296D">
            <w:pPr>
              <w:spacing w:line="360" w:lineRule="auto"/>
              <w:jc w:val="both"/>
              <w:rPr>
                <w:rFonts w:ascii="Arial" w:hAnsi="Arial" w:cs="Arial"/>
                <w:sz w:val="24"/>
              </w:rPr>
            </w:pPr>
            <w:r>
              <w:rPr>
                <w:rFonts w:ascii="Arial" w:hAnsi="Arial" w:cs="Arial"/>
                <w:sz w:val="24"/>
              </w:rPr>
              <w:t xml:space="preserve">Clefts of the secondary or posterior palate </w:t>
            </w:r>
          </w:p>
        </w:tc>
        <w:tc>
          <w:tcPr>
            <w:tcW w:w="4530" w:type="dxa"/>
          </w:tcPr>
          <w:p w:rsidR="0016296D" w:rsidRDefault="00A36127" w:rsidP="0016296D">
            <w:pPr>
              <w:spacing w:line="360" w:lineRule="auto"/>
              <w:jc w:val="both"/>
              <w:cnfStyle w:val="000000000000"/>
              <w:rPr>
                <w:rFonts w:ascii="Arial" w:hAnsi="Arial" w:cs="Arial"/>
                <w:sz w:val="24"/>
              </w:rPr>
            </w:pPr>
            <w:r>
              <w:rPr>
                <w:rFonts w:ascii="Arial" w:hAnsi="Arial" w:cs="Arial"/>
                <w:sz w:val="24"/>
              </w:rPr>
              <w:t>These are clefts behind the incisive foramen. The clefts form due to the mesenchymal masses in the lateral palatal process not joining to fuse w</w:t>
            </w:r>
            <w:r w:rsidR="009846EF">
              <w:rPr>
                <w:rFonts w:ascii="Arial" w:hAnsi="Arial" w:cs="Arial"/>
                <w:sz w:val="24"/>
              </w:rPr>
              <w:t>i</w:t>
            </w:r>
            <w:r>
              <w:rPr>
                <w:rFonts w:ascii="Arial" w:hAnsi="Arial" w:cs="Arial"/>
                <w:sz w:val="24"/>
              </w:rPr>
              <w:t>th each other and the nasal septum.</w:t>
            </w:r>
          </w:p>
        </w:tc>
      </w:tr>
      <w:tr w:rsidR="0016296D" w:rsidTr="0016296D">
        <w:trPr>
          <w:cnfStyle w:val="000000100000"/>
        </w:trPr>
        <w:tc>
          <w:tcPr>
            <w:cnfStyle w:val="001000000000"/>
            <w:tcW w:w="4530" w:type="dxa"/>
          </w:tcPr>
          <w:p w:rsidR="0016296D" w:rsidRDefault="0016296D" w:rsidP="0016296D">
            <w:pPr>
              <w:spacing w:line="360" w:lineRule="auto"/>
              <w:jc w:val="both"/>
              <w:rPr>
                <w:rFonts w:ascii="Arial" w:hAnsi="Arial" w:cs="Arial"/>
                <w:sz w:val="24"/>
              </w:rPr>
            </w:pPr>
            <w:r>
              <w:rPr>
                <w:rFonts w:ascii="Arial" w:hAnsi="Arial" w:cs="Arial"/>
                <w:sz w:val="24"/>
              </w:rPr>
              <w:t xml:space="preserve">Clefts of the </w:t>
            </w:r>
            <w:r w:rsidR="003B7545">
              <w:rPr>
                <w:rFonts w:ascii="Arial" w:hAnsi="Arial" w:cs="Arial"/>
                <w:sz w:val="24"/>
              </w:rPr>
              <w:t xml:space="preserve"> </w:t>
            </w:r>
            <w:r>
              <w:rPr>
                <w:rFonts w:ascii="Arial" w:hAnsi="Arial" w:cs="Arial"/>
                <w:sz w:val="24"/>
              </w:rPr>
              <w:t>primary and secondary parts of the palate</w:t>
            </w:r>
          </w:p>
        </w:tc>
        <w:tc>
          <w:tcPr>
            <w:tcW w:w="4530" w:type="dxa"/>
          </w:tcPr>
          <w:p w:rsidR="0016296D" w:rsidRDefault="00A36127" w:rsidP="0016296D">
            <w:pPr>
              <w:spacing w:line="360" w:lineRule="auto"/>
              <w:jc w:val="both"/>
              <w:cnfStyle w:val="000000100000"/>
              <w:rPr>
                <w:rFonts w:ascii="Arial" w:hAnsi="Arial" w:cs="Arial"/>
                <w:sz w:val="24"/>
              </w:rPr>
            </w:pPr>
            <w:r>
              <w:rPr>
                <w:rFonts w:ascii="Arial" w:hAnsi="Arial" w:cs="Arial"/>
                <w:sz w:val="24"/>
              </w:rPr>
              <w:t>These are clefts of the anterior and posterior palates.</w:t>
            </w:r>
            <w:r w:rsidR="00523E20">
              <w:rPr>
                <w:rFonts w:ascii="Arial" w:hAnsi="Arial" w:cs="Arial"/>
                <w:sz w:val="24"/>
              </w:rPr>
              <w:t xml:space="preserve"> These occur when the mesenchymal masses in the lateral palatine processes don’t join and fuse with the mesenchyme in the primary plate, each other or the nasal septum.</w:t>
            </w:r>
          </w:p>
        </w:tc>
      </w:tr>
    </w:tbl>
    <w:p w:rsidR="0092114F" w:rsidRPr="00916D39" w:rsidRDefault="00B3584A" w:rsidP="00117424">
      <w:pPr>
        <w:spacing w:line="360" w:lineRule="auto"/>
        <w:jc w:val="both"/>
        <w:rPr>
          <w:rFonts w:ascii="Arial" w:hAnsi="Arial" w:cs="Arial"/>
          <w:sz w:val="24"/>
        </w:rPr>
      </w:pPr>
      <w:r>
        <w:rPr>
          <w:rFonts w:ascii="Arial" w:hAnsi="Arial" w:cs="Arial"/>
          <w:noProof/>
          <w:sz w:val="24"/>
        </w:rPr>
        <w:pict>
          <v:shape id="_x0000_s1039" type="#_x0000_t202" style="position:absolute;left:0;text-align:left;margin-left:10.1pt;margin-top:424.95pt;width:434.25pt;height:35.25pt;z-index:-251650048;visibility:visible;mso-wrap-distance-top:3.6pt;mso-wrap-distance-bottom:3.6pt;mso-position-horizontal-relative:text;mso-position-vertical-relative:text;mso-width-relative:margin;mso-height-relative:margin" wrapcoords="-37 -460 -37 21140 21637 21140 21637 -460 -37 -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">
            <v:textbox>
              <w:txbxContent>
                <w:p w:rsidR="004B54A3" w:rsidRDefault="00120C2F">
                  <w:r>
                    <w:t>Table 3</w:t>
                  </w:r>
                  <w:r w:rsidR="004B54A3">
                    <w:t xml:space="preserve"> </w:t>
                  </w:r>
                  <w:r w:rsidR="006F054A">
                    <w:t xml:space="preserve">shows the 3 categories of unilateral and bilateral clefts and the anatomical defects associated with them. </w:t>
                  </w:r>
                  <w:r w:rsidR="004B54A3">
                    <w:t xml:space="preserve"> </w:t>
                  </w:r>
                  <w:r w:rsidR="006F054A">
                    <w:t>I</w:t>
                  </w:r>
                  <w:r w:rsidR="004B54A3">
                    <w:t xml:space="preserve">nformation adapted from </w:t>
                  </w:r>
                  <w:r w:rsidR="006F054A">
                    <w:t>[10]</w:t>
                  </w:r>
                </w:p>
              </w:txbxContent>
            </v:textbox>
            <w10:wrap type="tight"/>
          </v:shape>
        </w:pict>
      </w:r>
      <w:r w:rsidR="0071616F">
        <w:rPr>
          <w:rFonts w:ascii="Arial" w:hAnsi="Arial" w:cs="Arial"/>
          <w:sz w:val="24"/>
        </w:rPr>
        <w:t xml:space="preserve">3 groups </w:t>
      </w:r>
      <w:r w:rsidR="0092114F">
        <w:rPr>
          <w:rFonts w:ascii="Arial" w:hAnsi="Arial" w:cs="Arial"/>
          <w:sz w:val="24"/>
        </w:rPr>
        <w:t xml:space="preserve">categorise the unilateral and bilateral clefts of the palate and </w:t>
      </w:r>
      <w:r w:rsidR="00120C2F">
        <w:rPr>
          <w:rFonts w:ascii="Arial" w:hAnsi="Arial" w:cs="Arial"/>
          <w:sz w:val="24"/>
        </w:rPr>
        <w:t>table 3</w:t>
      </w:r>
      <w:r w:rsidR="0092114F">
        <w:rPr>
          <w:rFonts w:ascii="Arial" w:hAnsi="Arial" w:cs="Arial"/>
          <w:sz w:val="24"/>
        </w:rPr>
        <w:t xml:space="preserve"> summaries them by showing the type of cleft and the anatomical defect associated </w:t>
      </w:r>
      <w:r w:rsidR="0092114F">
        <w:rPr>
          <w:rFonts w:ascii="Arial" w:hAnsi="Arial" w:cs="Arial"/>
          <w:sz w:val="24"/>
        </w:rPr>
        <w:lastRenderedPageBreak/>
        <w:t>with it</w:t>
      </w:r>
      <w:r w:rsidR="0092114F">
        <w:rPr>
          <w:rFonts w:ascii="Arial" w:hAnsi="Arial" w:cs="Arial"/>
          <w:sz w:val="24"/>
          <w:vertAlign w:val="superscript"/>
        </w:rPr>
        <w:t>10</w:t>
      </w:r>
      <w:r w:rsidR="0092114F">
        <w:rPr>
          <w:rFonts w:ascii="Arial" w:hAnsi="Arial" w:cs="Arial"/>
          <w:sz w:val="24"/>
        </w:rPr>
        <w:t xml:space="preserve">. </w:t>
      </w:r>
    </w:p>
    <w:p w:rsidR="0071616F" w:rsidRPr="00916D39" w:rsidRDefault="0071616F" w:rsidP="00117424">
      <w:pPr>
        <w:spacing w:line="360" w:lineRule="auto"/>
        <w:jc w:val="both"/>
        <w:rPr>
          <w:rFonts w:ascii="Arial" w:hAnsi="Arial" w:cs="Arial"/>
          <w:sz w:val="24"/>
        </w:rPr>
      </w:pPr>
    </w:p>
    <w:p w:rsidR="0016296D" w:rsidRDefault="00717A73" w:rsidP="00117424">
      <w:pPr>
        <w:spacing w:line="360" w:lineRule="auto"/>
        <w:jc w:val="both"/>
        <w:rPr>
          <w:rFonts w:ascii="Arial" w:hAnsi="Arial" w:cs="Arial"/>
          <w:b/>
          <w:sz w:val="24"/>
        </w:rPr>
      </w:pPr>
      <w:r w:rsidRPr="00573BE2">
        <w:rPr>
          <w:rFonts w:ascii="Arial" w:hAnsi="Arial" w:cs="Arial"/>
          <w:b/>
          <w:sz w:val="24"/>
        </w:rPr>
        <w:tab/>
      </w:r>
    </w:p>
    <w:p w:rsidR="0016296D" w:rsidRDefault="0016296D" w:rsidP="00117424">
      <w:pPr>
        <w:spacing w:line="360" w:lineRule="auto"/>
        <w:jc w:val="both"/>
        <w:rPr>
          <w:rFonts w:ascii="Arial" w:hAnsi="Arial" w:cs="Arial"/>
          <w:b/>
          <w:sz w:val="24"/>
        </w:rPr>
      </w:pPr>
    </w:p>
    <w:p w:rsidR="0016296D" w:rsidRDefault="0016296D" w:rsidP="00117424">
      <w:pPr>
        <w:spacing w:line="360" w:lineRule="auto"/>
        <w:jc w:val="both"/>
        <w:rPr>
          <w:rFonts w:ascii="Arial" w:hAnsi="Arial" w:cs="Arial"/>
          <w:b/>
          <w:sz w:val="24"/>
        </w:rPr>
      </w:pPr>
    </w:p>
    <w:p w:rsidR="0016296D" w:rsidRDefault="0016296D" w:rsidP="00117424">
      <w:pPr>
        <w:spacing w:line="360" w:lineRule="auto"/>
        <w:jc w:val="both"/>
        <w:rPr>
          <w:rFonts w:ascii="Arial" w:hAnsi="Arial" w:cs="Arial"/>
          <w:b/>
          <w:sz w:val="24"/>
        </w:rPr>
      </w:pPr>
    </w:p>
    <w:p w:rsidR="0016296D" w:rsidRDefault="0016296D" w:rsidP="00117424">
      <w:pPr>
        <w:spacing w:line="360" w:lineRule="auto"/>
        <w:jc w:val="both"/>
        <w:rPr>
          <w:rFonts w:ascii="Arial" w:hAnsi="Arial" w:cs="Arial"/>
          <w:b/>
          <w:sz w:val="24"/>
        </w:rPr>
      </w:pPr>
    </w:p>
    <w:p w:rsidR="00717A73" w:rsidRPr="00B94B19" w:rsidRDefault="005F3F3E" w:rsidP="009846EF">
      <w:pPr>
        <w:spacing w:line="360" w:lineRule="auto"/>
        <w:jc w:val="center"/>
        <w:rPr>
          <w:rFonts w:ascii="Arial" w:hAnsi="Arial" w:cs="Arial"/>
          <w:b/>
          <w:sz w:val="24"/>
          <w:u w:val="single"/>
        </w:rPr>
      </w:pPr>
      <w:r w:rsidRPr="00B94B19">
        <w:rPr>
          <w:rFonts w:ascii="Arial" w:hAnsi="Arial" w:cs="Arial"/>
          <w:b/>
          <w:sz w:val="24"/>
        </w:rPr>
        <w:t>3</w:t>
      </w:r>
      <w:r w:rsidR="003E3FCD" w:rsidRPr="00B94B19">
        <w:rPr>
          <w:rFonts w:ascii="Arial" w:hAnsi="Arial" w:cs="Arial"/>
          <w:b/>
          <w:sz w:val="24"/>
        </w:rPr>
        <w:t>.</w:t>
      </w:r>
      <w:r w:rsidR="002373F2" w:rsidRPr="00B94B19">
        <w:rPr>
          <w:rFonts w:ascii="Arial" w:hAnsi="Arial" w:cs="Arial"/>
          <w:b/>
          <w:sz w:val="24"/>
        </w:rPr>
        <w:t>2</w:t>
      </w:r>
      <w:r w:rsidR="003E3FCD" w:rsidRPr="00B94B19">
        <w:rPr>
          <w:rFonts w:ascii="Arial" w:hAnsi="Arial" w:cs="Arial"/>
          <w:b/>
          <w:sz w:val="24"/>
        </w:rPr>
        <w:t xml:space="preserve"> </w:t>
      </w:r>
      <w:r w:rsidR="00717A73" w:rsidRPr="00B94B19">
        <w:rPr>
          <w:rFonts w:ascii="Arial" w:hAnsi="Arial" w:cs="Arial"/>
          <w:b/>
          <w:sz w:val="24"/>
          <w:u w:val="single"/>
        </w:rPr>
        <w:t>Causes of CLP</w:t>
      </w:r>
    </w:p>
    <w:p w:rsidR="00717A73" w:rsidRPr="00B94B19" w:rsidRDefault="005F3F3E" w:rsidP="00B94B19">
      <w:pPr>
        <w:spacing w:line="360" w:lineRule="auto"/>
        <w:rPr>
          <w:rFonts w:ascii="Arial" w:hAnsi="Arial" w:cs="Arial"/>
          <w:b/>
          <w:sz w:val="24"/>
          <w:u w:val="single"/>
        </w:rPr>
      </w:pPr>
      <w:r w:rsidRPr="00B94B19">
        <w:rPr>
          <w:rFonts w:ascii="Arial" w:hAnsi="Arial" w:cs="Arial"/>
          <w:b/>
          <w:sz w:val="24"/>
        </w:rPr>
        <w:t>3</w:t>
      </w:r>
      <w:r w:rsidR="003E3FCD" w:rsidRPr="00B94B19">
        <w:rPr>
          <w:rFonts w:ascii="Arial" w:hAnsi="Arial" w:cs="Arial"/>
          <w:b/>
          <w:sz w:val="24"/>
        </w:rPr>
        <w:t>.</w:t>
      </w:r>
      <w:r w:rsidR="002373F2" w:rsidRPr="00B94B19">
        <w:rPr>
          <w:rFonts w:ascii="Arial" w:hAnsi="Arial" w:cs="Arial"/>
          <w:b/>
          <w:sz w:val="24"/>
        </w:rPr>
        <w:t>2 (</w:t>
      </w:r>
      <w:r w:rsidR="00AB6AE8" w:rsidRPr="00B94B19">
        <w:rPr>
          <w:rFonts w:ascii="Arial" w:hAnsi="Arial" w:cs="Arial"/>
          <w:b/>
          <w:sz w:val="24"/>
        </w:rPr>
        <w:t>1</w:t>
      </w:r>
      <w:r w:rsidR="002373F2" w:rsidRPr="00B94B19">
        <w:rPr>
          <w:rFonts w:ascii="Arial" w:hAnsi="Arial" w:cs="Arial"/>
          <w:b/>
          <w:sz w:val="24"/>
        </w:rPr>
        <w:t xml:space="preserve">) </w:t>
      </w:r>
      <w:r w:rsidR="002373F2" w:rsidRPr="00B94B19">
        <w:rPr>
          <w:rFonts w:ascii="Arial" w:hAnsi="Arial" w:cs="Arial"/>
          <w:b/>
          <w:sz w:val="24"/>
          <w:u w:val="single"/>
        </w:rPr>
        <w:t>Syndromic and Non-syndromic CLP</w:t>
      </w:r>
    </w:p>
    <w:p w:rsidR="001E49B5" w:rsidRDefault="00DA4B29" w:rsidP="00117424">
      <w:pPr>
        <w:spacing w:line="360" w:lineRule="auto"/>
        <w:jc w:val="both"/>
        <w:rPr>
          <w:rFonts w:ascii="Arial" w:hAnsi="Arial" w:cs="Arial"/>
          <w:sz w:val="24"/>
        </w:rPr>
      </w:pPr>
      <w:r>
        <w:rPr>
          <w:rFonts w:ascii="Arial" w:hAnsi="Arial" w:cs="Arial"/>
          <w:sz w:val="24"/>
        </w:rPr>
        <w:t>Depending on whether a patient suffers from syndromic or non-syndromic</w:t>
      </w:r>
      <w:r w:rsidR="003873F3">
        <w:rPr>
          <w:rFonts w:ascii="Arial" w:hAnsi="Arial" w:cs="Arial"/>
          <w:sz w:val="24"/>
        </w:rPr>
        <w:t xml:space="preserve"> cleft lip or palate</w:t>
      </w:r>
      <w:r>
        <w:rPr>
          <w:rFonts w:ascii="Arial" w:hAnsi="Arial" w:cs="Arial"/>
          <w:sz w:val="24"/>
        </w:rPr>
        <w:t xml:space="preserve"> (NSCLP), the aetiology of CLP varies accordingly. The most common cause for CLP is NSCLP as it accounts for 70% of </w:t>
      </w:r>
      <w:r w:rsidR="0055082C">
        <w:rPr>
          <w:rFonts w:ascii="Arial" w:hAnsi="Arial" w:cs="Arial"/>
          <w:sz w:val="24"/>
        </w:rPr>
        <w:t xml:space="preserve">all </w:t>
      </w:r>
      <w:r>
        <w:rPr>
          <w:rFonts w:ascii="Arial" w:hAnsi="Arial" w:cs="Arial"/>
          <w:sz w:val="24"/>
        </w:rPr>
        <w:t>the cases; with NSCLP accounting for such a large proportion of cases it is no surprise that NSCLP is the best studied</w:t>
      </w:r>
      <w:r>
        <w:rPr>
          <w:rFonts w:ascii="Arial" w:hAnsi="Arial" w:cs="Arial"/>
          <w:sz w:val="24"/>
          <w:vertAlign w:val="superscript"/>
        </w:rPr>
        <w:t>20</w:t>
      </w:r>
      <w:r>
        <w:rPr>
          <w:rFonts w:ascii="Arial" w:hAnsi="Arial" w:cs="Arial"/>
          <w:sz w:val="24"/>
        </w:rPr>
        <w:t>. NSCLP can be described as a disease resulting from the interaction of genes and the environment</w:t>
      </w:r>
      <w:r>
        <w:rPr>
          <w:rFonts w:ascii="Arial" w:hAnsi="Arial" w:cs="Arial"/>
          <w:sz w:val="24"/>
          <w:vertAlign w:val="superscript"/>
        </w:rPr>
        <w:t>2</w:t>
      </w:r>
      <w:r w:rsidR="00F21C59">
        <w:rPr>
          <w:rFonts w:ascii="Arial" w:hAnsi="Arial" w:cs="Arial"/>
          <w:sz w:val="24"/>
          <w:vertAlign w:val="superscript"/>
        </w:rPr>
        <w:t xml:space="preserve">1 </w:t>
      </w:r>
      <w:r w:rsidR="00F21C59">
        <w:rPr>
          <w:rFonts w:ascii="Arial" w:hAnsi="Arial" w:cs="Arial"/>
          <w:sz w:val="24"/>
        </w:rPr>
        <w:t>and because of this NSCLP has a multifactorial aeitiolgy</w:t>
      </w:r>
      <w:r w:rsidR="00F21C59">
        <w:rPr>
          <w:rFonts w:ascii="Arial" w:hAnsi="Arial" w:cs="Arial"/>
          <w:sz w:val="24"/>
          <w:vertAlign w:val="superscript"/>
        </w:rPr>
        <w:t>22</w:t>
      </w:r>
      <w:r w:rsidR="00F21C59">
        <w:rPr>
          <w:rFonts w:ascii="Arial" w:hAnsi="Arial" w:cs="Arial"/>
          <w:sz w:val="24"/>
        </w:rPr>
        <w:t>. Alternatively, syndromic forms of CLP are usually the result of chromosomal abnormalities or monogenic diseases and thus have a strong genetic link</w:t>
      </w:r>
      <w:r w:rsidR="00F21C59">
        <w:rPr>
          <w:rFonts w:ascii="Arial" w:hAnsi="Arial" w:cs="Arial"/>
          <w:sz w:val="24"/>
          <w:vertAlign w:val="superscript"/>
        </w:rPr>
        <w:t>21</w:t>
      </w:r>
      <w:r w:rsidR="00F21C59">
        <w:rPr>
          <w:rFonts w:ascii="Arial" w:hAnsi="Arial" w:cs="Arial"/>
          <w:sz w:val="24"/>
        </w:rPr>
        <w:t xml:space="preserve"> a</w:t>
      </w:r>
      <w:r w:rsidR="00897591">
        <w:rPr>
          <w:rFonts w:ascii="Arial" w:hAnsi="Arial" w:cs="Arial"/>
          <w:sz w:val="24"/>
        </w:rPr>
        <w:t>ccounting for the remaining 30% of infants born with congenital deformities in a syndromic form</w:t>
      </w:r>
      <w:r w:rsidR="00897591">
        <w:rPr>
          <w:rFonts w:ascii="Arial" w:hAnsi="Arial" w:cs="Arial"/>
          <w:sz w:val="24"/>
          <w:vertAlign w:val="superscript"/>
        </w:rPr>
        <w:t>20</w:t>
      </w:r>
      <w:r w:rsidR="00897591">
        <w:rPr>
          <w:rFonts w:ascii="Arial" w:hAnsi="Arial" w:cs="Arial"/>
          <w:sz w:val="24"/>
        </w:rPr>
        <w:t>.</w:t>
      </w:r>
      <w:r w:rsidR="000861EF">
        <w:rPr>
          <w:rFonts w:ascii="Arial" w:hAnsi="Arial" w:cs="Arial"/>
          <w:sz w:val="24"/>
        </w:rPr>
        <w:t xml:space="preserve"> CLP here is</w:t>
      </w:r>
      <w:r w:rsidR="00B94B19">
        <w:rPr>
          <w:rFonts w:ascii="Arial" w:hAnsi="Arial" w:cs="Arial"/>
          <w:sz w:val="24"/>
        </w:rPr>
        <w:t xml:space="preserve"> </w:t>
      </w:r>
      <w:r w:rsidR="000861EF">
        <w:rPr>
          <w:rFonts w:ascii="Arial" w:hAnsi="Arial" w:cs="Arial"/>
          <w:sz w:val="24"/>
        </w:rPr>
        <w:t>usually p</w:t>
      </w:r>
      <w:r w:rsidR="00B94B19">
        <w:rPr>
          <w:rFonts w:ascii="Arial" w:hAnsi="Arial" w:cs="Arial"/>
          <w:sz w:val="24"/>
        </w:rPr>
        <w:t>r</w:t>
      </w:r>
      <w:r w:rsidR="000861EF">
        <w:rPr>
          <w:rFonts w:ascii="Arial" w:hAnsi="Arial" w:cs="Arial"/>
          <w:sz w:val="24"/>
        </w:rPr>
        <w:t>esent as part of a syndrome.</w:t>
      </w:r>
      <w:r w:rsidR="008B2B76">
        <w:rPr>
          <w:rFonts w:ascii="Arial" w:hAnsi="Arial" w:cs="Arial"/>
          <w:sz w:val="24"/>
        </w:rPr>
        <w:t xml:space="preserve"> </w:t>
      </w:r>
    </w:p>
    <w:p w:rsidR="001E49B5" w:rsidRPr="00897591" w:rsidRDefault="001E49B5" w:rsidP="00117424">
      <w:pPr>
        <w:spacing w:line="360" w:lineRule="auto"/>
        <w:jc w:val="both"/>
        <w:rPr>
          <w:rFonts w:ascii="Arial" w:hAnsi="Arial" w:cs="Arial"/>
          <w:sz w:val="24"/>
        </w:rPr>
      </w:pPr>
      <w:r w:rsidRPr="001E49B5">
        <w:rPr>
          <w:rFonts w:ascii="Arial" w:hAnsi="Arial" w:cs="Arial"/>
          <w:sz w:val="24"/>
        </w:rPr>
        <w:t xml:space="preserve">There are have been many genes that have been identified within syndromes that also </w:t>
      </w:r>
      <w:r w:rsidR="00F829D8">
        <w:rPr>
          <w:rFonts w:ascii="Arial" w:hAnsi="Arial" w:cs="Arial"/>
          <w:sz w:val="24"/>
        </w:rPr>
        <w:t>cause</w:t>
      </w:r>
      <w:r w:rsidRPr="001E49B5">
        <w:rPr>
          <w:rFonts w:ascii="Arial" w:hAnsi="Arial" w:cs="Arial"/>
          <w:sz w:val="24"/>
        </w:rPr>
        <w:t xml:space="preserve"> CLP as an abnormality. As such, Van der Woude syndrome (VWS) prevails as one of the commonest forms of syndromic CLP held accountable for about 2% of all cases of CLP</w:t>
      </w:r>
      <w:r w:rsidR="00F829D8">
        <w:rPr>
          <w:rFonts w:ascii="Arial" w:hAnsi="Arial" w:cs="Arial"/>
          <w:sz w:val="24"/>
          <w:vertAlign w:val="superscript"/>
        </w:rPr>
        <w:t>23</w:t>
      </w:r>
      <w:r w:rsidRPr="001E49B5">
        <w:rPr>
          <w:rFonts w:ascii="Arial" w:hAnsi="Arial" w:cs="Arial"/>
          <w:sz w:val="24"/>
        </w:rPr>
        <w:t>. Clinically, the differentiating factor between VWS and CLP is that patients with VWS have pits present in their lower lips which is not a characteristic of CLP</w:t>
      </w:r>
      <w:r w:rsidR="00F829D8">
        <w:rPr>
          <w:rFonts w:ascii="Arial" w:hAnsi="Arial" w:cs="Arial"/>
          <w:sz w:val="24"/>
          <w:vertAlign w:val="superscript"/>
        </w:rPr>
        <w:t>24</w:t>
      </w:r>
      <w:r w:rsidRPr="001E49B5">
        <w:rPr>
          <w:rFonts w:ascii="Arial" w:hAnsi="Arial" w:cs="Arial"/>
          <w:sz w:val="24"/>
        </w:rPr>
        <w:t>. However, since VWS accounts for a substantial amount of CLP cases, its causative genetic findings are very relevant to the syndromic causes of CLP. Recent studies found that mutations in the IRF6 (interferon regulatory factor 6) gene is the cause of VWS – a transcription factor which is expressed in the palatal shelf epithelium and on the border of where the fusion of the palatine shelves takes place</w:t>
      </w:r>
      <w:r w:rsidR="00F829D8">
        <w:rPr>
          <w:rFonts w:ascii="Arial" w:hAnsi="Arial" w:cs="Arial"/>
          <w:sz w:val="24"/>
          <w:vertAlign w:val="superscript"/>
        </w:rPr>
        <w:t>13</w:t>
      </w:r>
      <w:r w:rsidRPr="001E49B5">
        <w:rPr>
          <w:rFonts w:ascii="Arial" w:hAnsi="Arial" w:cs="Arial"/>
          <w:sz w:val="24"/>
        </w:rPr>
        <w:t xml:space="preserve">. </w:t>
      </w:r>
      <w:r w:rsidR="00F829D8">
        <w:rPr>
          <w:rFonts w:ascii="Arial" w:hAnsi="Arial" w:cs="Arial"/>
          <w:sz w:val="24"/>
        </w:rPr>
        <w:t xml:space="preserve">A mutation in this gene would then affect the process of palate formation. </w:t>
      </w:r>
      <w:r w:rsidRPr="001E49B5">
        <w:rPr>
          <w:rFonts w:ascii="Arial" w:hAnsi="Arial" w:cs="Arial"/>
          <w:sz w:val="24"/>
        </w:rPr>
        <w:t xml:space="preserve">Furthermore, another study has found that there is a direct 12% increase in risk of </w:t>
      </w:r>
      <w:r w:rsidRPr="001E49B5">
        <w:rPr>
          <w:rFonts w:ascii="Arial" w:hAnsi="Arial" w:cs="Arial"/>
          <w:sz w:val="24"/>
        </w:rPr>
        <w:lastRenderedPageBreak/>
        <w:t>developing all common forms of CLP  if there is a mutation in a well-known haplotype which is linked to the gene IRF6</w:t>
      </w:r>
      <w:r w:rsidR="00F829D8">
        <w:rPr>
          <w:rFonts w:ascii="Arial" w:hAnsi="Arial" w:cs="Arial"/>
          <w:sz w:val="24"/>
          <w:vertAlign w:val="superscript"/>
        </w:rPr>
        <w:t>24</w:t>
      </w:r>
      <w:r w:rsidRPr="001E49B5">
        <w:rPr>
          <w:rFonts w:ascii="Arial" w:hAnsi="Arial" w:cs="Arial"/>
          <w:sz w:val="24"/>
        </w:rPr>
        <w:t>. Trisomy 13/Patau syndrome, Edwards syndrome and DiGeorge syndrome are a few other syndromic causes of CLP</w:t>
      </w:r>
      <w:r w:rsidR="00F829D8">
        <w:rPr>
          <w:rFonts w:ascii="Arial" w:hAnsi="Arial" w:cs="Arial"/>
          <w:sz w:val="24"/>
          <w:vertAlign w:val="superscript"/>
        </w:rPr>
        <w:t>25</w:t>
      </w:r>
      <w:r w:rsidRPr="001E49B5">
        <w:rPr>
          <w:rFonts w:ascii="Arial" w:hAnsi="Arial" w:cs="Arial"/>
          <w:sz w:val="24"/>
        </w:rPr>
        <w:t>.</w:t>
      </w:r>
    </w:p>
    <w:p w:rsidR="00546FB9" w:rsidRDefault="00DA4B29" w:rsidP="00546FB9">
      <w:pPr>
        <w:spacing w:line="360" w:lineRule="auto"/>
        <w:jc w:val="both"/>
        <w:rPr>
          <w:rFonts w:ascii="Arial" w:hAnsi="Arial" w:cs="Arial"/>
          <w:sz w:val="24"/>
        </w:rPr>
      </w:pPr>
      <w:r>
        <w:rPr>
          <w:rFonts w:ascii="Arial" w:hAnsi="Arial" w:cs="Arial"/>
          <w:sz w:val="24"/>
        </w:rPr>
        <w:t xml:space="preserve"> </w:t>
      </w:r>
    </w:p>
    <w:p w:rsidR="00546FB9" w:rsidRPr="00546FB9" w:rsidRDefault="00546FB9" w:rsidP="00546FB9">
      <w:pPr>
        <w:rPr>
          <w:rFonts w:ascii="Arial" w:hAnsi="Arial" w:cs="Arial"/>
          <w:sz w:val="24"/>
        </w:rPr>
      </w:pPr>
    </w:p>
    <w:p w:rsidR="00911C1B" w:rsidRDefault="00B3584A" w:rsidP="00117424">
      <w:pPr>
        <w:spacing w:line="360" w:lineRule="auto"/>
        <w:jc w:val="both"/>
        <w:rPr>
          <w:rFonts w:ascii="Arial" w:hAnsi="Arial" w:cs="Arial"/>
          <w:sz w:val="24"/>
        </w:rPr>
      </w:pPr>
      <w:r>
        <w:rPr>
          <w:rFonts w:ascii="Arial" w:hAnsi="Arial" w:cs="Arial"/>
          <w:noProof/>
          <w:sz w:val="24"/>
        </w:rPr>
        <w:pict>
          <v:shape id="_x0000_s1040" type="#_x0000_t202" style="position:absolute;left:0;text-align:left;margin-left:25.8pt;margin-top:469.2pt;width:467.25pt;height:21.75pt;z-index:251672576;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">
            <v:textbox>
              <w:txbxContent>
                <w:p w:rsidR="006F054A" w:rsidRDefault="00120C2F" w:rsidP="006F054A">
                  <w:r>
                    <w:t>Table 4</w:t>
                  </w:r>
                  <w:r w:rsidR="006F054A">
                    <w:t>- Shows the reported causes of NSCLP. Information adapted from [20,26,27]</w:t>
                  </w:r>
                </w:p>
              </w:txbxContent>
            </v:textbox>
            <w10:wrap type="square"/>
          </v:shape>
        </w:pict>
      </w:r>
      <w:r w:rsidR="00EA61E5">
        <w:rPr>
          <w:rFonts w:ascii="Arial" w:hAnsi="Arial" w:cs="Arial"/>
          <w:sz w:val="24"/>
        </w:rPr>
        <w:t xml:space="preserve">As </w:t>
      </w:r>
      <w:r w:rsidR="00695E98">
        <w:rPr>
          <w:rFonts w:ascii="Arial" w:hAnsi="Arial" w:cs="Arial"/>
          <w:sz w:val="24"/>
        </w:rPr>
        <w:t>previously</w:t>
      </w:r>
      <w:r w:rsidR="00EA61E5">
        <w:rPr>
          <w:rFonts w:ascii="Arial" w:hAnsi="Arial" w:cs="Arial"/>
          <w:sz w:val="24"/>
        </w:rPr>
        <w:t xml:space="preserve"> mentioned, non-syndromic causes of CLP account for the majority of CLP causes and are a result of the interaction between the gene and environment</w:t>
      </w:r>
      <w:r w:rsidR="00EA61E5">
        <w:rPr>
          <w:rFonts w:ascii="Arial" w:hAnsi="Arial" w:cs="Arial"/>
          <w:sz w:val="24"/>
          <w:vertAlign w:val="superscript"/>
        </w:rPr>
        <w:t>21</w:t>
      </w:r>
      <w:r w:rsidR="00EA61E5">
        <w:rPr>
          <w:rFonts w:ascii="Arial" w:hAnsi="Arial" w:cs="Arial"/>
          <w:sz w:val="24"/>
        </w:rPr>
        <w:t xml:space="preserve">. </w:t>
      </w:r>
      <w:r w:rsidR="00120C2F">
        <w:rPr>
          <w:rFonts w:ascii="Arial" w:hAnsi="Arial" w:cs="Arial"/>
          <w:sz w:val="24"/>
        </w:rPr>
        <w:t>Table 4</w:t>
      </w:r>
      <w:r w:rsidR="00546FB9">
        <w:rPr>
          <w:rFonts w:ascii="Arial" w:hAnsi="Arial" w:cs="Arial"/>
          <w:sz w:val="24"/>
        </w:rPr>
        <w:t xml:space="preserve"> </w:t>
      </w:r>
      <w:r w:rsidR="00F829D8">
        <w:rPr>
          <w:rFonts w:ascii="Arial" w:hAnsi="Arial" w:cs="Arial"/>
          <w:sz w:val="24"/>
        </w:rPr>
        <w:t>below</w:t>
      </w:r>
      <w:r w:rsidR="00EA61E5">
        <w:rPr>
          <w:rFonts w:ascii="Arial" w:hAnsi="Arial" w:cs="Arial"/>
          <w:sz w:val="24"/>
        </w:rPr>
        <w:t xml:space="preserve"> demonstrates the different causes of NSCLP</w:t>
      </w:r>
      <w:r w:rsidR="00911C1B">
        <w:rPr>
          <w:rFonts w:ascii="Arial" w:hAnsi="Arial" w:cs="Arial"/>
          <w:sz w:val="24"/>
        </w:rPr>
        <w:t>.</w:t>
      </w:r>
      <w:r w:rsidR="00695E98">
        <w:rPr>
          <w:rFonts w:ascii="Arial" w:hAnsi="Arial" w:cs="Arial"/>
          <w:sz w:val="24"/>
        </w:rPr>
        <w:t xml:space="preserve"> </w:t>
      </w:r>
    </w:p>
    <w:tbl>
      <w:tblPr>
        <w:tblStyle w:val="PlainTable1"/>
        <w:tblpPr w:leftFromText="180" w:rightFromText="180" w:vertAnchor="text" w:horzAnchor="margin" w:tblpY="-19"/>
        <w:tblW w:w="10207" w:type="dxa"/>
        <w:tblLook w:val="04A0"/>
      </w:tblPr>
      <w:tblGrid>
        <w:gridCol w:w="3685"/>
        <w:gridCol w:w="6522"/>
      </w:tblGrid>
      <w:tr w:rsidR="00F829D8" w:rsidTr="00F829D8">
        <w:trPr>
          <w:cnfStyle w:val="100000000000"/>
        </w:trPr>
        <w:tc>
          <w:tcPr>
            <w:cnfStyle w:val="001000000000"/>
            <w:tcW w:w="3685" w:type="dxa"/>
          </w:tcPr>
          <w:p w:rsidR="00F829D8" w:rsidRDefault="00F829D8" w:rsidP="00F829D8">
            <w:pPr>
              <w:spacing w:line="360" w:lineRule="auto"/>
              <w:jc w:val="both"/>
              <w:rPr>
                <w:rFonts w:ascii="Arial" w:hAnsi="Arial" w:cs="Arial"/>
                <w:sz w:val="24"/>
              </w:rPr>
            </w:pPr>
            <w:r>
              <w:rPr>
                <w:rFonts w:ascii="Arial" w:hAnsi="Arial" w:cs="Arial"/>
                <w:sz w:val="24"/>
              </w:rPr>
              <w:t xml:space="preserve">Genetics </w:t>
            </w:r>
          </w:p>
        </w:tc>
        <w:tc>
          <w:tcPr>
            <w:tcW w:w="6522" w:type="dxa"/>
          </w:tcPr>
          <w:p w:rsidR="00F829D8" w:rsidRPr="00B12401" w:rsidRDefault="00F829D8" w:rsidP="00F829D8">
            <w:pPr>
              <w:pStyle w:val="ListParagraph"/>
              <w:numPr>
                <w:ilvl w:val="0"/>
                <w:numId w:val="3"/>
              </w:numPr>
              <w:spacing w:line="360" w:lineRule="auto"/>
              <w:jc w:val="both"/>
              <w:cnfStyle w:val="100000000000"/>
              <w:rPr>
                <w:rFonts w:ascii="Arial" w:hAnsi="Arial" w:cs="Arial"/>
                <w:b w:val="0"/>
                <w:sz w:val="24"/>
              </w:rPr>
            </w:pPr>
            <w:r w:rsidRPr="00B12401">
              <w:rPr>
                <w:rFonts w:ascii="Arial" w:hAnsi="Arial" w:cs="Arial"/>
                <w:b w:val="0"/>
                <w:sz w:val="24"/>
              </w:rPr>
              <w:t>IRF6</w:t>
            </w:r>
          </w:p>
          <w:p w:rsidR="00F829D8" w:rsidRPr="00B12401" w:rsidRDefault="00F829D8" w:rsidP="00F829D8">
            <w:pPr>
              <w:pStyle w:val="ListParagraph"/>
              <w:numPr>
                <w:ilvl w:val="0"/>
                <w:numId w:val="3"/>
              </w:numPr>
              <w:spacing w:line="360" w:lineRule="auto"/>
              <w:jc w:val="both"/>
              <w:cnfStyle w:val="100000000000"/>
              <w:rPr>
                <w:rFonts w:ascii="Arial" w:hAnsi="Arial" w:cs="Arial"/>
                <w:b w:val="0"/>
                <w:sz w:val="24"/>
              </w:rPr>
            </w:pPr>
            <w:r w:rsidRPr="00B12401">
              <w:rPr>
                <w:rFonts w:ascii="Arial" w:hAnsi="Arial" w:cs="Arial"/>
                <w:b w:val="0"/>
                <w:sz w:val="24"/>
              </w:rPr>
              <w:t>Ch8q24</w:t>
            </w:r>
          </w:p>
          <w:p w:rsidR="00F829D8" w:rsidRPr="00B12401" w:rsidRDefault="00F829D8" w:rsidP="00F829D8">
            <w:pPr>
              <w:pStyle w:val="ListParagraph"/>
              <w:numPr>
                <w:ilvl w:val="0"/>
                <w:numId w:val="3"/>
              </w:numPr>
              <w:spacing w:line="360" w:lineRule="auto"/>
              <w:jc w:val="both"/>
              <w:cnfStyle w:val="100000000000"/>
              <w:rPr>
                <w:rFonts w:ascii="Arial" w:hAnsi="Arial" w:cs="Arial"/>
                <w:b w:val="0"/>
                <w:sz w:val="24"/>
              </w:rPr>
            </w:pPr>
            <w:r w:rsidRPr="00B12401">
              <w:rPr>
                <w:rFonts w:ascii="Arial" w:hAnsi="Arial" w:cs="Arial"/>
                <w:b w:val="0"/>
                <w:sz w:val="24"/>
              </w:rPr>
              <w:t>VAX1</w:t>
            </w:r>
          </w:p>
          <w:p w:rsidR="00F829D8" w:rsidRPr="00B12401" w:rsidRDefault="00F829D8" w:rsidP="00F829D8">
            <w:pPr>
              <w:pStyle w:val="ListParagraph"/>
              <w:numPr>
                <w:ilvl w:val="0"/>
                <w:numId w:val="3"/>
              </w:numPr>
              <w:spacing w:line="360" w:lineRule="auto"/>
              <w:jc w:val="both"/>
              <w:cnfStyle w:val="100000000000"/>
              <w:rPr>
                <w:rFonts w:ascii="Arial" w:hAnsi="Arial" w:cs="Arial"/>
                <w:b w:val="0"/>
                <w:sz w:val="24"/>
              </w:rPr>
            </w:pPr>
            <w:r w:rsidRPr="00B12401">
              <w:rPr>
                <w:rFonts w:ascii="Arial" w:hAnsi="Arial" w:cs="Arial"/>
                <w:b w:val="0"/>
                <w:sz w:val="24"/>
              </w:rPr>
              <w:t>FGFR2</w:t>
            </w:r>
          </w:p>
          <w:p w:rsidR="00F829D8" w:rsidRPr="00B12401" w:rsidRDefault="00F829D8" w:rsidP="00F829D8">
            <w:pPr>
              <w:pStyle w:val="ListParagraph"/>
              <w:numPr>
                <w:ilvl w:val="0"/>
                <w:numId w:val="3"/>
              </w:numPr>
              <w:spacing w:line="360" w:lineRule="auto"/>
              <w:jc w:val="both"/>
              <w:cnfStyle w:val="100000000000"/>
              <w:rPr>
                <w:rFonts w:ascii="Arial" w:hAnsi="Arial" w:cs="Arial"/>
                <w:sz w:val="24"/>
              </w:rPr>
            </w:pPr>
            <w:r w:rsidRPr="00B12401">
              <w:rPr>
                <w:rFonts w:ascii="Arial" w:hAnsi="Arial" w:cs="Arial"/>
                <w:b w:val="0"/>
                <w:sz w:val="24"/>
              </w:rPr>
              <w:t>BMP4</w:t>
            </w:r>
          </w:p>
        </w:tc>
      </w:tr>
      <w:tr w:rsidR="00F829D8" w:rsidTr="00F829D8">
        <w:trPr>
          <w:cnfStyle w:val="000000100000"/>
        </w:trPr>
        <w:tc>
          <w:tcPr>
            <w:cnfStyle w:val="001000000000"/>
            <w:tcW w:w="3685" w:type="dxa"/>
          </w:tcPr>
          <w:p w:rsidR="00F829D8" w:rsidRDefault="00F829D8" w:rsidP="00F829D8">
            <w:pPr>
              <w:spacing w:line="360" w:lineRule="auto"/>
              <w:jc w:val="both"/>
              <w:rPr>
                <w:rFonts w:ascii="Arial" w:hAnsi="Arial" w:cs="Arial"/>
                <w:sz w:val="24"/>
              </w:rPr>
            </w:pPr>
            <w:r>
              <w:rPr>
                <w:rFonts w:ascii="Arial" w:hAnsi="Arial" w:cs="Arial"/>
                <w:sz w:val="24"/>
              </w:rPr>
              <w:t xml:space="preserve">Maternal risk factors </w:t>
            </w:r>
          </w:p>
        </w:tc>
        <w:tc>
          <w:tcPr>
            <w:tcW w:w="6522" w:type="dxa"/>
          </w:tcPr>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Smoking</w:t>
            </w:r>
          </w:p>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Alcoholism</w:t>
            </w:r>
          </w:p>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Pregestational diabetes</w:t>
            </w:r>
          </w:p>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Gestational diabetes</w:t>
            </w:r>
          </w:p>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Age&gt;40 years</w:t>
            </w:r>
          </w:p>
          <w:p w:rsidR="00F829D8"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 xml:space="preserve">Folate deficiency </w:t>
            </w:r>
          </w:p>
          <w:p w:rsidR="00F829D8" w:rsidRPr="00B12401" w:rsidRDefault="00F829D8" w:rsidP="00F829D8">
            <w:pPr>
              <w:pStyle w:val="ListParagraph"/>
              <w:numPr>
                <w:ilvl w:val="0"/>
                <w:numId w:val="4"/>
              </w:numPr>
              <w:spacing w:line="360" w:lineRule="auto"/>
              <w:jc w:val="both"/>
              <w:cnfStyle w:val="000000100000"/>
              <w:rPr>
                <w:rFonts w:ascii="Arial" w:hAnsi="Arial" w:cs="Arial"/>
                <w:sz w:val="24"/>
              </w:rPr>
            </w:pPr>
            <w:r>
              <w:rPr>
                <w:rFonts w:ascii="Arial" w:hAnsi="Arial" w:cs="Arial"/>
                <w:sz w:val="24"/>
              </w:rPr>
              <w:t xml:space="preserve">Zinc deficiency </w:t>
            </w:r>
          </w:p>
        </w:tc>
      </w:tr>
      <w:tr w:rsidR="00F829D8" w:rsidTr="00F829D8">
        <w:trPr>
          <w:trHeight w:val="2607"/>
        </w:trPr>
        <w:tc>
          <w:tcPr>
            <w:cnfStyle w:val="001000000000"/>
            <w:tcW w:w="3685" w:type="dxa"/>
          </w:tcPr>
          <w:p w:rsidR="00F829D8" w:rsidRDefault="00F829D8" w:rsidP="00F829D8">
            <w:pPr>
              <w:spacing w:line="360" w:lineRule="auto"/>
              <w:jc w:val="both"/>
              <w:rPr>
                <w:rFonts w:ascii="Arial" w:hAnsi="Arial" w:cs="Arial"/>
                <w:sz w:val="24"/>
              </w:rPr>
            </w:pPr>
            <w:r>
              <w:rPr>
                <w:rFonts w:ascii="Arial" w:hAnsi="Arial" w:cs="Arial"/>
                <w:sz w:val="24"/>
              </w:rPr>
              <w:t xml:space="preserve">Teratogens </w:t>
            </w:r>
          </w:p>
        </w:tc>
        <w:tc>
          <w:tcPr>
            <w:tcW w:w="6522" w:type="dxa"/>
          </w:tcPr>
          <w:p w:rsidR="00F829D8"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Valproic acid</w:t>
            </w:r>
          </w:p>
          <w:p w:rsidR="00F829D8"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Phenytoin</w:t>
            </w:r>
          </w:p>
          <w:p w:rsidR="00F829D8"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 xml:space="preserve">Retinoic acid </w:t>
            </w:r>
          </w:p>
          <w:p w:rsidR="00F829D8"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Chemical solvents</w:t>
            </w:r>
          </w:p>
          <w:p w:rsidR="00F829D8"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 xml:space="preserve">Pesticides </w:t>
            </w:r>
          </w:p>
          <w:p w:rsidR="00F829D8" w:rsidRPr="00B12401" w:rsidRDefault="00F829D8" w:rsidP="00F829D8">
            <w:pPr>
              <w:pStyle w:val="ListParagraph"/>
              <w:numPr>
                <w:ilvl w:val="0"/>
                <w:numId w:val="5"/>
              </w:numPr>
              <w:spacing w:line="360" w:lineRule="auto"/>
              <w:jc w:val="both"/>
              <w:cnfStyle w:val="000000000000"/>
              <w:rPr>
                <w:rFonts w:ascii="Arial" w:hAnsi="Arial" w:cs="Arial"/>
                <w:sz w:val="24"/>
              </w:rPr>
            </w:pPr>
            <w:r>
              <w:rPr>
                <w:rFonts w:ascii="Arial" w:hAnsi="Arial" w:cs="Arial"/>
                <w:sz w:val="24"/>
              </w:rPr>
              <w:t xml:space="preserve">Occupation related: leather, shoemaking, healthcare </w:t>
            </w:r>
          </w:p>
        </w:tc>
      </w:tr>
    </w:tbl>
    <w:p w:rsidR="006F054A" w:rsidRDefault="006F054A" w:rsidP="00117424">
      <w:pPr>
        <w:spacing w:line="360" w:lineRule="auto"/>
        <w:jc w:val="both"/>
        <w:rPr>
          <w:rFonts w:ascii="Arial" w:hAnsi="Arial" w:cs="Arial"/>
          <w:sz w:val="24"/>
        </w:rPr>
      </w:pPr>
    </w:p>
    <w:p w:rsidR="00B12401" w:rsidRDefault="00911C1B" w:rsidP="00117424">
      <w:pPr>
        <w:spacing w:line="360" w:lineRule="auto"/>
        <w:jc w:val="both"/>
        <w:rPr>
          <w:rFonts w:ascii="Arial" w:hAnsi="Arial" w:cs="Arial"/>
          <w:sz w:val="24"/>
        </w:rPr>
      </w:pPr>
      <w:r>
        <w:rPr>
          <w:rFonts w:ascii="Arial" w:hAnsi="Arial" w:cs="Arial"/>
          <w:sz w:val="24"/>
        </w:rPr>
        <w:t>O</w:t>
      </w:r>
      <w:r w:rsidR="00695E98">
        <w:rPr>
          <w:rFonts w:ascii="Arial" w:hAnsi="Arial" w:cs="Arial"/>
          <w:sz w:val="24"/>
        </w:rPr>
        <w:t xml:space="preserve">ne of the causes illustrated in the table </w:t>
      </w:r>
      <w:r>
        <w:rPr>
          <w:rFonts w:ascii="Arial" w:hAnsi="Arial" w:cs="Arial"/>
          <w:sz w:val="24"/>
        </w:rPr>
        <w:t>above</w:t>
      </w:r>
      <w:r w:rsidR="00695E98">
        <w:rPr>
          <w:rFonts w:ascii="Arial" w:hAnsi="Arial" w:cs="Arial"/>
          <w:sz w:val="24"/>
        </w:rPr>
        <w:t xml:space="preserve"> is </w:t>
      </w:r>
      <w:r w:rsidR="00572B5D">
        <w:rPr>
          <w:rFonts w:ascii="Arial" w:hAnsi="Arial" w:cs="Arial"/>
          <w:sz w:val="24"/>
        </w:rPr>
        <w:t>highlighted</w:t>
      </w:r>
      <w:r w:rsidR="00695E98">
        <w:rPr>
          <w:rFonts w:ascii="Arial" w:hAnsi="Arial" w:cs="Arial"/>
          <w:sz w:val="24"/>
        </w:rPr>
        <w:t xml:space="preserve"> as genetics</w:t>
      </w:r>
      <w:r w:rsidR="00F829D8">
        <w:rPr>
          <w:rFonts w:ascii="Arial" w:hAnsi="Arial" w:cs="Arial"/>
          <w:sz w:val="24"/>
        </w:rPr>
        <w:t xml:space="preserve"> (mutations in these genes would lead to the disease)</w:t>
      </w:r>
      <w:r w:rsidR="00695E98">
        <w:rPr>
          <w:rFonts w:ascii="Arial" w:hAnsi="Arial" w:cs="Arial"/>
          <w:sz w:val="24"/>
        </w:rPr>
        <w:t xml:space="preserve">. </w:t>
      </w:r>
      <w:r w:rsidR="00572B5D">
        <w:rPr>
          <w:rFonts w:ascii="Arial" w:hAnsi="Arial" w:cs="Arial"/>
          <w:sz w:val="24"/>
        </w:rPr>
        <w:t>Apart from the genes lis</w:t>
      </w:r>
      <w:r w:rsidR="00546FB9">
        <w:rPr>
          <w:rFonts w:ascii="Arial" w:hAnsi="Arial" w:cs="Arial"/>
          <w:sz w:val="24"/>
        </w:rPr>
        <w:t>ted</w:t>
      </w:r>
      <w:r w:rsidR="00572B5D">
        <w:rPr>
          <w:rFonts w:ascii="Arial" w:hAnsi="Arial" w:cs="Arial"/>
          <w:sz w:val="24"/>
        </w:rPr>
        <w:t xml:space="preserve"> </w:t>
      </w:r>
      <w:r w:rsidR="00546FB9">
        <w:rPr>
          <w:rFonts w:ascii="Arial" w:hAnsi="Arial" w:cs="Arial"/>
          <w:sz w:val="24"/>
        </w:rPr>
        <w:t xml:space="preserve">in the table </w:t>
      </w:r>
      <w:r w:rsidR="00572B5D">
        <w:rPr>
          <w:rFonts w:ascii="Arial" w:hAnsi="Arial" w:cs="Arial"/>
          <w:sz w:val="24"/>
        </w:rPr>
        <w:lastRenderedPageBreak/>
        <w:t xml:space="preserve">which are thought to have a </w:t>
      </w:r>
      <w:r w:rsidR="00546FB9">
        <w:rPr>
          <w:rFonts w:ascii="Arial" w:hAnsi="Arial" w:cs="Arial"/>
          <w:sz w:val="24"/>
        </w:rPr>
        <w:t>causative</w:t>
      </w:r>
      <w:r w:rsidR="00572B5D">
        <w:rPr>
          <w:rFonts w:ascii="Arial" w:hAnsi="Arial" w:cs="Arial"/>
          <w:sz w:val="24"/>
        </w:rPr>
        <w:t xml:space="preserve"> role behind CLP, </w:t>
      </w:r>
      <w:r w:rsidR="00546FB9">
        <w:rPr>
          <w:rFonts w:ascii="Arial" w:hAnsi="Arial" w:cs="Arial"/>
          <w:sz w:val="24"/>
        </w:rPr>
        <w:t>studies</w:t>
      </w:r>
      <w:r w:rsidR="00572B5D">
        <w:rPr>
          <w:rFonts w:ascii="Arial" w:hAnsi="Arial" w:cs="Arial"/>
          <w:sz w:val="24"/>
        </w:rPr>
        <w:t xml:space="preserve"> h</w:t>
      </w:r>
      <w:r w:rsidR="00546FB9">
        <w:rPr>
          <w:rFonts w:ascii="Arial" w:hAnsi="Arial" w:cs="Arial"/>
          <w:sz w:val="24"/>
        </w:rPr>
        <w:t>ave also suggested variants of the</w:t>
      </w:r>
      <w:r>
        <w:rPr>
          <w:rFonts w:ascii="Arial" w:hAnsi="Arial" w:cs="Arial"/>
          <w:sz w:val="24"/>
        </w:rPr>
        <w:t xml:space="preserve"> gene for</w:t>
      </w:r>
      <w:r w:rsidR="00546FB9">
        <w:rPr>
          <w:rFonts w:ascii="Arial" w:hAnsi="Arial" w:cs="Arial"/>
          <w:sz w:val="24"/>
        </w:rPr>
        <w:t xml:space="preserve"> growth factor TGFA (transforming growth factor alpha) increas</w:t>
      </w:r>
      <w:r w:rsidR="00410947">
        <w:rPr>
          <w:rFonts w:ascii="Arial" w:hAnsi="Arial" w:cs="Arial"/>
          <w:sz w:val="24"/>
        </w:rPr>
        <w:t>ing</w:t>
      </w:r>
      <w:r w:rsidR="00546FB9">
        <w:rPr>
          <w:rFonts w:ascii="Arial" w:hAnsi="Arial" w:cs="Arial"/>
          <w:sz w:val="24"/>
        </w:rPr>
        <w:t xml:space="preserve"> the risk of CLP</w:t>
      </w:r>
      <w:r w:rsidR="00546FB9">
        <w:rPr>
          <w:rFonts w:ascii="Arial" w:hAnsi="Arial" w:cs="Arial"/>
          <w:sz w:val="24"/>
          <w:vertAlign w:val="superscript"/>
        </w:rPr>
        <w:t>28</w:t>
      </w:r>
      <w:r w:rsidR="00546FB9">
        <w:rPr>
          <w:rFonts w:ascii="Arial" w:hAnsi="Arial" w:cs="Arial"/>
          <w:sz w:val="24"/>
        </w:rPr>
        <w:t xml:space="preserve">. TGFA is </w:t>
      </w:r>
      <w:r w:rsidR="00745F08">
        <w:rPr>
          <w:rFonts w:ascii="Arial" w:hAnsi="Arial" w:cs="Arial"/>
          <w:sz w:val="24"/>
        </w:rPr>
        <w:t>protein</w:t>
      </w:r>
      <w:r w:rsidR="00546FB9">
        <w:rPr>
          <w:rFonts w:ascii="Arial" w:hAnsi="Arial" w:cs="Arial"/>
          <w:sz w:val="24"/>
        </w:rPr>
        <w:t xml:space="preserve"> that is </w:t>
      </w:r>
      <w:r w:rsidR="00745F08">
        <w:rPr>
          <w:rFonts w:ascii="Arial" w:hAnsi="Arial" w:cs="Arial"/>
          <w:sz w:val="24"/>
        </w:rPr>
        <w:t>secreted</w:t>
      </w:r>
      <w:r w:rsidR="00546FB9">
        <w:rPr>
          <w:rFonts w:ascii="Arial" w:hAnsi="Arial" w:cs="Arial"/>
          <w:sz w:val="24"/>
        </w:rPr>
        <w:t xml:space="preserve"> and thus binds to the </w:t>
      </w:r>
      <w:r w:rsidR="00745F08">
        <w:rPr>
          <w:rFonts w:ascii="Arial" w:hAnsi="Arial" w:cs="Arial"/>
          <w:sz w:val="24"/>
        </w:rPr>
        <w:t>epidermal</w:t>
      </w:r>
      <w:r w:rsidR="00546FB9">
        <w:rPr>
          <w:rFonts w:ascii="Arial" w:hAnsi="Arial" w:cs="Arial"/>
          <w:sz w:val="24"/>
        </w:rPr>
        <w:t xml:space="preserve"> growth factor </w:t>
      </w:r>
      <w:r w:rsidR="00745F08">
        <w:rPr>
          <w:rFonts w:ascii="Arial" w:hAnsi="Arial" w:cs="Arial"/>
          <w:sz w:val="24"/>
        </w:rPr>
        <w:t xml:space="preserve">(EGFR) which is conveniently located on the palate epithelium </w:t>
      </w:r>
      <w:r w:rsidR="00410947">
        <w:rPr>
          <w:rFonts w:ascii="Arial" w:hAnsi="Arial" w:cs="Arial"/>
          <w:sz w:val="24"/>
        </w:rPr>
        <w:t>when the palate closes</w:t>
      </w:r>
      <w:r w:rsidR="00745F08">
        <w:rPr>
          <w:rFonts w:ascii="Arial" w:hAnsi="Arial" w:cs="Arial"/>
          <w:sz w:val="24"/>
          <w:vertAlign w:val="superscript"/>
        </w:rPr>
        <w:t>29</w:t>
      </w:r>
      <w:r w:rsidR="00745F08">
        <w:rPr>
          <w:rFonts w:ascii="Arial" w:hAnsi="Arial" w:cs="Arial"/>
          <w:sz w:val="24"/>
        </w:rPr>
        <w:t>. Studies also propose that epidermal growth factor (EGF) and TGFA along in conjunction with glucocorticoids allows the epithelial cells of the palate to multiply and differentiate</w:t>
      </w:r>
      <w:r w:rsidR="00745F08">
        <w:rPr>
          <w:rFonts w:ascii="Arial" w:hAnsi="Arial" w:cs="Arial"/>
          <w:sz w:val="24"/>
          <w:vertAlign w:val="superscript"/>
        </w:rPr>
        <w:t>30</w:t>
      </w:r>
      <w:r w:rsidR="00745F08">
        <w:rPr>
          <w:rFonts w:ascii="Arial" w:hAnsi="Arial" w:cs="Arial"/>
          <w:sz w:val="24"/>
        </w:rPr>
        <w:t>. With such a vital role in palate formation it is easy to see the biological reasoning behind suggesting mutation</w:t>
      </w:r>
      <w:r>
        <w:rPr>
          <w:rFonts w:ascii="Arial" w:hAnsi="Arial" w:cs="Arial"/>
          <w:sz w:val="24"/>
        </w:rPr>
        <w:t>s</w:t>
      </w:r>
      <w:r w:rsidR="00745F08">
        <w:rPr>
          <w:rFonts w:ascii="Arial" w:hAnsi="Arial" w:cs="Arial"/>
          <w:sz w:val="24"/>
        </w:rPr>
        <w:t xml:space="preserve"> in the TFGA gene </w:t>
      </w:r>
      <w:r>
        <w:rPr>
          <w:rFonts w:ascii="Arial" w:hAnsi="Arial" w:cs="Arial"/>
          <w:sz w:val="24"/>
        </w:rPr>
        <w:t xml:space="preserve">being </w:t>
      </w:r>
      <w:r w:rsidR="00745F08">
        <w:rPr>
          <w:rFonts w:ascii="Arial" w:hAnsi="Arial" w:cs="Arial"/>
          <w:sz w:val="24"/>
        </w:rPr>
        <w:t xml:space="preserve">seen as a relative risk in developing CLP. In fact, a meta-analysis carried out between the relationship between a polymorphism of TGFA </w:t>
      </w:r>
      <w:r w:rsidR="0094298F">
        <w:rPr>
          <w:rFonts w:ascii="Arial" w:hAnsi="Arial" w:cs="Arial"/>
          <w:sz w:val="24"/>
        </w:rPr>
        <w:t>Taq 1 and CLP concludes that there is indeed a possibility that TGFA Taq 1 polymorphism is a risk associated with CLP</w:t>
      </w:r>
      <w:r w:rsidR="0094298F">
        <w:rPr>
          <w:rFonts w:ascii="Arial" w:hAnsi="Arial" w:cs="Arial"/>
          <w:sz w:val="24"/>
          <w:vertAlign w:val="superscript"/>
        </w:rPr>
        <w:t>31</w:t>
      </w:r>
      <w:r w:rsidR="0094298F">
        <w:rPr>
          <w:rFonts w:ascii="Arial" w:hAnsi="Arial" w:cs="Arial"/>
          <w:sz w:val="24"/>
        </w:rPr>
        <w:t>.</w:t>
      </w:r>
      <w:r w:rsidR="00410947">
        <w:rPr>
          <w:rFonts w:ascii="Arial" w:hAnsi="Arial" w:cs="Arial"/>
          <w:sz w:val="24"/>
        </w:rPr>
        <w:t xml:space="preserve"> With so much evidence favouring the link between CLP and TGF, it is only fair to consider other studies that claim the contrary. Several studies admit that the TFGA gene has been explored and considered well but have concluded that association between this gene and CLP is insufficient as the evidence is varying</w:t>
      </w:r>
      <w:r w:rsidR="00762A66">
        <w:rPr>
          <w:rFonts w:ascii="Arial" w:hAnsi="Arial" w:cs="Arial"/>
          <w:sz w:val="24"/>
        </w:rPr>
        <w:t>. Opposing opinions express there has never been a study conducted on whether a TFGA gene mutation affects the relative risk of CLP via a parent-of-origin effect</w:t>
      </w:r>
      <w:r w:rsidR="00762A66">
        <w:rPr>
          <w:rFonts w:ascii="Arial" w:hAnsi="Arial" w:cs="Arial"/>
          <w:sz w:val="24"/>
          <w:vertAlign w:val="superscript"/>
        </w:rPr>
        <w:t>32</w:t>
      </w:r>
      <w:r w:rsidR="00762A66">
        <w:rPr>
          <w:rFonts w:ascii="Arial" w:hAnsi="Arial" w:cs="Arial"/>
          <w:sz w:val="24"/>
        </w:rPr>
        <w:t>. Nevertheless, it is vital to consider the validity and reliability of a meta-analysis as it combines so many studies, effectively increasing the sample size and adding to the power of the study</w:t>
      </w:r>
      <w:r w:rsidR="003873F3">
        <w:rPr>
          <w:rFonts w:ascii="Arial" w:hAnsi="Arial" w:cs="Arial"/>
          <w:sz w:val="24"/>
        </w:rPr>
        <w:t xml:space="preserve">. Therefore, the proposed association of TGFA polymorphisms increasing the risk of CLP can be seen as true. </w:t>
      </w:r>
    </w:p>
    <w:p w:rsidR="003873F3" w:rsidRDefault="003873F3" w:rsidP="00117424">
      <w:pPr>
        <w:spacing w:line="360" w:lineRule="auto"/>
        <w:jc w:val="both"/>
        <w:rPr>
          <w:rFonts w:ascii="Arial" w:hAnsi="Arial" w:cs="Arial"/>
          <w:sz w:val="24"/>
        </w:rPr>
      </w:pPr>
      <w:r>
        <w:rPr>
          <w:rFonts w:ascii="Arial" w:hAnsi="Arial" w:cs="Arial"/>
          <w:sz w:val="24"/>
        </w:rPr>
        <w:t xml:space="preserve">Aside from the environmental factors listed in the table as NSCLP aetiologies such as teratogens and maternal risk factors, ironically the gene IRF6 </w:t>
      </w:r>
      <w:r w:rsidR="000861EF">
        <w:rPr>
          <w:rFonts w:ascii="Arial" w:hAnsi="Arial" w:cs="Arial"/>
          <w:sz w:val="24"/>
        </w:rPr>
        <w:t>listed as a syndromic cause is also a cause for NSCLP- it has the strongest assoctaion</w:t>
      </w:r>
      <w:r w:rsidR="000861EF">
        <w:rPr>
          <w:rFonts w:ascii="Arial" w:hAnsi="Arial" w:cs="Arial"/>
          <w:sz w:val="24"/>
          <w:vertAlign w:val="superscript"/>
        </w:rPr>
        <w:t>21</w:t>
      </w:r>
      <w:r w:rsidR="000861EF">
        <w:rPr>
          <w:rFonts w:ascii="Arial" w:hAnsi="Arial" w:cs="Arial"/>
          <w:sz w:val="24"/>
        </w:rPr>
        <w:t xml:space="preserve">. </w:t>
      </w:r>
      <w:r w:rsidR="00120C2F">
        <w:rPr>
          <w:rFonts w:ascii="Arial" w:hAnsi="Arial" w:cs="Arial"/>
          <w:sz w:val="24"/>
        </w:rPr>
        <w:t xml:space="preserve">Mutations in this gene is what makes it a causative agent behind CLP. </w:t>
      </w:r>
      <w:r w:rsidR="000861EF">
        <w:rPr>
          <w:rFonts w:ascii="Arial" w:hAnsi="Arial" w:cs="Arial"/>
          <w:sz w:val="24"/>
        </w:rPr>
        <w:t>Dissimilarities in the IRF6 gene are responsible for 12% of the genetic input towards CLP</w:t>
      </w:r>
      <w:r w:rsidR="000861EF">
        <w:rPr>
          <w:rFonts w:ascii="Arial" w:hAnsi="Arial" w:cs="Arial"/>
          <w:sz w:val="24"/>
          <w:vertAlign w:val="superscript"/>
        </w:rPr>
        <w:t>33</w:t>
      </w:r>
      <w:r w:rsidR="000861EF">
        <w:rPr>
          <w:rFonts w:ascii="Arial" w:hAnsi="Arial" w:cs="Arial"/>
          <w:sz w:val="24"/>
        </w:rPr>
        <w:t>. This again signifies the importance of the IRF6 gene in both syndromic and non-syndromic causes of CLP as well as being responsible for VWS.</w:t>
      </w:r>
    </w:p>
    <w:p w:rsidR="00360B6D" w:rsidRDefault="00F829D8" w:rsidP="00117424">
      <w:pPr>
        <w:spacing w:line="360" w:lineRule="auto"/>
        <w:jc w:val="both"/>
        <w:rPr>
          <w:rFonts w:ascii="Arial" w:hAnsi="Arial" w:cs="Arial"/>
          <w:sz w:val="24"/>
        </w:rPr>
      </w:pPr>
      <w:r>
        <w:rPr>
          <w:rFonts w:ascii="Arial" w:hAnsi="Arial" w:cs="Arial"/>
          <w:sz w:val="24"/>
        </w:rPr>
        <w:t>Additionally</w:t>
      </w:r>
      <w:r w:rsidR="00676532">
        <w:rPr>
          <w:rFonts w:ascii="Arial" w:hAnsi="Arial" w:cs="Arial"/>
          <w:sz w:val="24"/>
        </w:rPr>
        <w:t>, it is also important to mention the gene</w:t>
      </w:r>
      <w:r w:rsidR="005542D6">
        <w:rPr>
          <w:rFonts w:ascii="Arial" w:hAnsi="Arial" w:cs="Arial"/>
          <w:sz w:val="24"/>
        </w:rPr>
        <w:t>s</w:t>
      </w:r>
      <w:r w:rsidR="00676532">
        <w:rPr>
          <w:rFonts w:ascii="Arial" w:hAnsi="Arial" w:cs="Arial"/>
          <w:sz w:val="24"/>
        </w:rPr>
        <w:t xml:space="preserve"> and environmental interactions that lead to the </w:t>
      </w:r>
      <w:r w:rsidR="00360B6D">
        <w:rPr>
          <w:rFonts w:ascii="Arial" w:hAnsi="Arial" w:cs="Arial"/>
          <w:sz w:val="24"/>
        </w:rPr>
        <w:t>pathogenesis</w:t>
      </w:r>
      <w:r w:rsidR="00676532">
        <w:rPr>
          <w:rFonts w:ascii="Arial" w:hAnsi="Arial" w:cs="Arial"/>
          <w:sz w:val="24"/>
        </w:rPr>
        <w:t xml:space="preserve"> of CLP</w:t>
      </w:r>
      <w:r w:rsidR="00360B6D">
        <w:rPr>
          <w:rFonts w:ascii="Arial" w:hAnsi="Arial" w:cs="Arial"/>
          <w:sz w:val="24"/>
        </w:rPr>
        <w:t xml:space="preserve"> and so b</w:t>
      </w:r>
      <w:r w:rsidR="00676532">
        <w:rPr>
          <w:rFonts w:ascii="Arial" w:hAnsi="Arial" w:cs="Arial"/>
          <w:sz w:val="24"/>
        </w:rPr>
        <w:t>elow</w:t>
      </w:r>
      <w:r w:rsidR="00360B6D">
        <w:rPr>
          <w:rFonts w:ascii="Arial" w:hAnsi="Arial" w:cs="Arial"/>
          <w:sz w:val="24"/>
        </w:rPr>
        <w:t xml:space="preserve"> </w:t>
      </w:r>
      <w:r w:rsidR="00120C2F">
        <w:rPr>
          <w:rFonts w:ascii="Arial" w:hAnsi="Arial" w:cs="Arial"/>
          <w:sz w:val="24"/>
        </w:rPr>
        <w:t>table 5</w:t>
      </w:r>
      <w:r w:rsidR="00360B6D">
        <w:rPr>
          <w:rFonts w:ascii="Arial" w:hAnsi="Arial" w:cs="Arial"/>
          <w:sz w:val="24"/>
        </w:rPr>
        <w:t xml:space="preserve"> </w:t>
      </w:r>
      <w:r w:rsidR="00C13F37">
        <w:rPr>
          <w:rFonts w:ascii="Arial" w:hAnsi="Arial" w:cs="Arial"/>
          <w:sz w:val="24"/>
        </w:rPr>
        <w:t>shows the</w:t>
      </w:r>
      <w:r w:rsidR="00360B6D">
        <w:rPr>
          <w:rFonts w:ascii="Arial" w:hAnsi="Arial" w:cs="Arial"/>
          <w:sz w:val="24"/>
        </w:rPr>
        <w:t xml:space="preserve"> possibility</w:t>
      </w:r>
      <w:r w:rsidR="005542D6">
        <w:rPr>
          <w:rFonts w:ascii="Arial" w:hAnsi="Arial" w:cs="Arial"/>
          <w:sz w:val="24"/>
        </w:rPr>
        <w:t xml:space="preserve"> for some of the genes and environmental agents</w:t>
      </w:r>
      <w:r w:rsidR="00C13F37">
        <w:rPr>
          <w:rFonts w:ascii="Arial" w:hAnsi="Arial" w:cs="Arial"/>
          <w:sz w:val="24"/>
        </w:rPr>
        <w:t xml:space="preserve"> interacting</w:t>
      </w:r>
      <w:r w:rsidR="00360B6D">
        <w:rPr>
          <w:rFonts w:ascii="Arial" w:hAnsi="Arial" w:cs="Arial"/>
          <w:sz w:val="24"/>
        </w:rPr>
        <w:t xml:space="preserve">. Again, it is important to stress that these are just speculated possibilities of how some of the genes and environmental factors interact as well as mentioning that this is only valid for some of </w:t>
      </w:r>
      <w:r w:rsidR="00360B6D">
        <w:rPr>
          <w:rFonts w:ascii="Arial" w:hAnsi="Arial" w:cs="Arial"/>
          <w:sz w:val="24"/>
        </w:rPr>
        <w:lastRenderedPageBreak/>
        <w:t>the environmental agents</w:t>
      </w:r>
      <w:r w:rsidR="00360B6D">
        <w:rPr>
          <w:rFonts w:ascii="Arial" w:hAnsi="Arial" w:cs="Arial"/>
          <w:sz w:val="24"/>
          <w:vertAlign w:val="superscript"/>
        </w:rPr>
        <w:t>21</w:t>
      </w:r>
      <w:r w:rsidR="00360B6D">
        <w:rPr>
          <w:rFonts w:ascii="Arial" w:hAnsi="Arial" w:cs="Arial"/>
          <w:sz w:val="24"/>
        </w:rPr>
        <w:t>. Despite many studies being carried on the aetiologies behind syndromic and non-syndromic CLP, the underlying variant</w:t>
      </w:r>
      <w:r>
        <w:rPr>
          <w:rFonts w:ascii="Arial" w:hAnsi="Arial" w:cs="Arial"/>
          <w:sz w:val="24"/>
        </w:rPr>
        <w:t>s</w:t>
      </w:r>
      <w:r w:rsidR="00360B6D">
        <w:rPr>
          <w:rFonts w:ascii="Arial" w:hAnsi="Arial" w:cs="Arial"/>
          <w:sz w:val="24"/>
        </w:rPr>
        <w:t xml:space="preserve"> that are the source behind the disease are still relatively unknown</w:t>
      </w:r>
      <w:r w:rsidR="00360B6D">
        <w:rPr>
          <w:rFonts w:ascii="Arial" w:hAnsi="Arial" w:cs="Arial"/>
          <w:sz w:val="24"/>
          <w:vertAlign w:val="superscript"/>
        </w:rPr>
        <w:t>6</w:t>
      </w:r>
      <w:r w:rsidR="00360B6D">
        <w:rPr>
          <w:rFonts w:ascii="Arial" w:hAnsi="Arial" w:cs="Arial"/>
          <w:sz w:val="24"/>
        </w:rPr>
        <w:t xml:space="preserve">. </w:t>
      </w:r>
    </w:p>
    <w:p w:rsidR="00F829D8" w:rsidRDefault="00F829D8" w:rsidP="00117424">
      <w:pPr>
        <w:spacing w:line="360" w:lineRule="auto"/>
        <w:jc w:val="both"/>
        <w:rPr>
          <w:rFonts w:ascii="Arial" w:hAnsi="Arial" w:cs="Arial"/>
          <w:sz w:val="24"/>
        </w:rPr>
      </w:pPr>
    </w:p>
    <w:p w:rsidR="00F829D8" w:rsidRPr="000861EF" w:rsidRDefault="00B3584A" w:rsidP="00117424">
      <w:pPr>
        <w:spacing w:line="360" w:lineRule="auto"/>
        <w:jc w:val="both"/>
        <w:rPr>
          <w:rFonts w:ascii="Arial" w:hAnsi="Arial" w:cs="Arial"/>
          <w:sz w:val="24"/>
        </w:rPr>
      </w:pPr>
      <w:r>
        <w:rPr>
          <w:rFonts w:ascii="Arial" w:hAnsi="Arial" w:cs="Arial"/>
          <w:noProof/>
          <w:sz w:val="24"/>
        </w:rPr>
        <w:pict>
          <v:shape id="_x0000_s1041" type="#_x0000_t202" style="position:absolute;left:0;text-align:left;margin-left:-49.9pt;margin-top:204.35pt;width:539.25pt;height:26.25pt;z-index:251676672;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">
            <v:textbox>
              <w:txbxContent>
                <w:p w:rsidR="00120C2F" w:rsidRDefault="00120C2F">
                  <w:r>
                    <w:t>Table 5: shows how some environmental risk factors could interact with genes and cause mutations . Adapted from [21]</w:t>
                  </w:r>
                </w:p>
              </w:txbxContent>
            </v:textbox>
            <w10:wrap type="square"/>
          </v:shape>
        </w:pict>
      </w:r>
    </w:p>
    <w:tbl>
      <w:tblPr>
        <w:tblStyle w:val="PlainTable1"/>
        <w:tblW w:w="0" w:type="auto"/>
        <w:tblLook w:val="04A0"/>
      </w:tblPr>
      <w:tblGrid>
        <w:gridCol w:w="4530"/>
        <w:gridCol w:w="4530"/>
      </w:tblGrid>
      <w:tr w:rsidR="00360B6D" w:rsidTr="00360B6D">
        <w:trPr>
          <w:cnfStyle w:val="100000000000"/>
        </w:trPr>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TGFA</w:t>
            </w:r>
          </w:p>
        </w:tc>
        <w:tc>
          <w:tcPr>
            <w:tcW w:w="4530" w:type="dxa"/>
          </w:tcPr>
          <w:p w:rsidR="00360B6D" w:rsidRPr="005542D6" w:rsidRDefault="005542D6" w:rsidP="00117424">
            <w:pPr>
              <w:spacing w:line="360" w:lineRule="auto"/>
              <w:jc w:val="both"/>
              <w:cnfStyle w:val="100000000000"/>
              <w:rPr>
                <w:rFonts w:ascii="Arial" w:hAnsi="Arial" w:cs="Arial"/>
                <w:b w:val="0"/>
                <w:sz w:val="24"/>
              </w:rPr>
            </w:pPr>
            <w:r w:rsidRPr="005542D6">
              <w:rPr>
                <w:rFonts w:ascii="Arial" w:hAnsi="Arial" w:cs="Arial"/>
                <w:b w:val="0"/>
                <w:sz w:val="24"/>
              </w:rPr>
              <w:t>Smoke, vitamin deficiency</w:t>
            </w:r>
          </w:p>
        </w:tc>
      </w:tr>
      <w:tr w:rsidR="00360B6D" w:rsidTr="00360B6D">
        <w:trPr>
          <w:cnfStyle w:val="000000100000"/>
        </w:trPr>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TGFB3</w:t>
            </w:r>
          </w:p>
        </w:tc>
        <w:tc>
          <w:tcPr>
            <w:tcW w:w="4530" w:type="dxa"/>
          </w:tcPr>
          <w:p w:rsidR="00360B6D" w:rsidRDefault="005542D6" w:rsidP="00117424">
            <w:pPr>
              <w:spacing w:line="360" w:lineRule="auto"/>
              <w:jc w:val="both"/>
              <w:cnfStyle w:val="000000100000"/>
              <w:rPr>
                <w:rFonts w:ascii="Arial" w:hAnsi="Arial" w:cs="Arial"/>
                <w:sz w:val="24"/>
              </w:rPr>
            </w:pPr>
            <w:r>
              <w:rPr>
                <w:rFonts w:ascii="Arial" w:hAnsi="Arial" w:cs="Arial"/>
                <w:sz w:val="24"/>
              </w:rPr>
              <w:t>Smoke, alcohol</w:t>
            </w:r>
          </w:p>
        </w:tc>
      </w:tr>
      <w:tr w:rsidR="00360B6D" w:rsidTr="00360B6D">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MSX1</w:t>
            </w:r>
          </w:p>
        </w:tc>
        <w:tc>
          <w:tcPr>
            <w:tcW w:w="4530" w:type="dxa"/>
          </w:tcPr>
          <w:p w:rsidR="00360B6D" w:rsidRDefault="005542D6" w:rsidP="00117424">
            <w:pPr>
              <w:spacing w:line="360" w:lineRule="auto"/>
              <w:jc w:val="both"/>
              <w:cnfStyle w:val="000000000000"/>
              <w:rPr>
                <w:rFonts w:ascii="Arial" w:hAnsi="Arial" w:cs="Arial"/>
                <w:sz w:val="24"/>
              </w:rPr>
            </w:pPr>
            <w:r>
              <w:rPr>
                <w:rFonts w:ascii="Arial" w:hAnsi="Arial" w:cs="Arial"/>
                <w:sz w:val="24"/>
              </w:rPr>
              <w:t>Smoke, alcohol</w:t>
            </w:r>
          </w:p>
        </w:tc>
      </w:tr>
      <w:tr w:rsidR="00360B6D" w:rsidTr="00360B6D">
        <w:trPr>
          <w:cnfStyle w:val="000000100000"/>
        </w:trPr>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ADH1C</w:t>
            </w:r>
          </w:p>
        </w:tc>
        <w:tc>
          <w:tcPr>
            <w:tcW w:w="4530" w:type="dxa"/>
          </w:tcPr>
          <w:p w:rsidR="00360B6D" w:rsidRDefault="005542D6" w:rsidP="00117424">
            <w:pPr>
              <w:spacing w:line="360" w:lineRule="auto"/>
              <w:jc w:val="both"/>
              <w:cnfStyle w:val="000000100000"/>
              <w:rPr>
                <w:rFonts w:ascii="Arial" w:hAnsi="Arial" w:cs="Arial"/>
                <w:sz w:val="24"/>
              </w:rPr>
            </w:pPr>
            <w:r>
              <w:rPr>
                <w:rFonts w:ascii="Arial" w:hAnsi="Arial" w:cs="Arial"/>
                <w:sz w:val="24"/>
              </w:rPr>
              <w:t>alcohol</w:t>
            </w:r>
          </w:p>
        </w:tc>
      </w:tr>
      <w:tr w:rsidR="00360B6D" w:rsidTr="00360B6D">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EPHX1, GSTM1, GSTT1, NAT1, NAT2, CYP1A1</w:t>
            </w:r>
          </w:p>
        </w:tc>
        <w:tc>
          <w:tcPr>
            <w:tcW w:w="4530" w:type="dxa"/>
          </w:tcPr>
          <w:p w:rsidR="00360B6D" w:rsidRDefault="005542D6" w:rsidP="00117424">
            <w:pPr>
              <w:spacing w:line="360" w:lineRule="auto"/>
              <w:jc w:val="both"/>
              <w:cnfStyle w:val="000000000000"/>
              <w:rPr>
                <w:rFonts w:ascii="Arial" w:hAnsi="Arial" w:cs="Arial"/>
                <w:sz w:val="24"/>
              </w:rPr>
            </w:pPr>
            <w:r>
              <w:rPr>
                <w:rFonts w:ascii="Arial" w:hAnsi="Arial" w:cs="Arial"/>
                <w:sz w:val="24"/>
              </w:rPr>
              <w:t>Smoke, drug abuse, occupational exposure</w:t>
            </w:r>
          </w:p>
        </w:tc>
      </w:tr>
      <w:tr w:rsidR="00360B6D" w:rsidTr="00360B6D">
        <w:trPr>
          <w:cnfStyle w:val="000000100000"/>
        </w:trPr>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RARA</w:t>
            </w:r>
          </w:p>
        </w:tc>
        <w:tc>
          <w:tcPr>
            <w:tcW w:w="4530" w:type="dxa"/>
          </w:tcPr>
          <w:p w:rsidR="00360B6D" w:rsidRDefault="005542D6" w:rsidP="00117424">
            <w:pPr>
              <w:spacing w:line="360" w:lineRule="auto"/>
              <w:jc w:val="both"/>
              <w:cnfStyle w:val="000000100000"/>
              <w:rPr>
                <w:rFonts w:ascii="Arial" w:hAnsi="Arial" w:cs="Arial"/>
                <w:sz w:val="24"/>
              </w:rPr>
            </w:pPr>
            <w:r>
              <w:rPr>
                <w:rFonts w:ascii="Arial" w:hAnsi="Arial" w:cs="Arial"/>
                <w:sz w:val="24"/>
              </w:rPr>
              <w:t>Vitamin A intake</w:t>
            </w:r>
          </w:p>
        </w:tc>
      </w:tr>
      <w:tr w:rsidR="00360B6D" w:rsidTr="00360B6D">
        <w:tc>
          <w:tcPr>
            <w:cnfStyle w:val="001000000000"/>
            <w:tcW w:w="4530" w:type="dxa"/>
          </w:tcPr>
          <w:p w:rsidR="00360B6D" w:rsidRDefault="005542D6" w:rsidP="00117424">
            <w:pPr>
              <w:spacing w:line="360" w:lineRule="auto"/>
              <w:jc w:val="both"/>
              <w:rPr>
                <w:rFonts w:ascii="Arial" w:hAnsi="Arial" w:cs="Arial"/>
                <w:sz w:val="24"/>
              </w:rPr>
            </w:pPr>
            <w:r>
              <w:rPr>
                <w:rFonts w:ascii="Arial" w:hAnsi="Arial" w:cs="Arial"/>
                <w:sz w:val="24"/>
              </w:rPr>
              <w:t>MTHFR, RFC1</w:t>
            </w:r>
          </w:p>
        </w:tc>
        <w:tc>
          <w:tcPr>
            <w:tcW w:w="4530" w:type="dxa"/>
          </w:tcPr>
          <w:p w:rsidR="00360B6D" w:rsidRDefault="005542D6" w:rsidP="00117424">
            <w:pPr>
              <w:spacing w:line="360" w:lineRule="auto"/>
              <w:jc w:val="both"/>
              <w:cnfStyle w:val="000000000000"/>
              <w:rPr>
                <w:rFonts w:ascii="Arial" w:hAnsi="Arial" w:cs="Arial"/>
                <w:sz w:val="24"/>
              </w:rPr>
            </w:pPr>
            <w:r>
              <w:rPr>
                <w:rFonts w:ascii="Arial" w:hAnsi="Arial" w:cs="Arial"/>
                <w:sz w:val="24"/>
              </w:rPr>
              <w:t xml:space="preserve">Folic acid intake </w:t>
            </w:r>
          </w:p>
        </w:tc>
      </w:tr>
    </w:tbl>
    <w:p w:rsidR="00120C2F" w:rsidRDefault="00120C2F" w:rsidP="000B6A8B">
      <w:pPr>
        <w:spacing w:line="360" w:lineRule="auto"/>
        <w:jc w:val="both"/>
        <w:rPr>
          <w:rFonts w:ascii="Arial" w:hAnsi="Arial" w:cs="Arial"/>
          <w:sz w:val="24"/>
        </w:rPr>
      </w:pPr>
    </w:p>
    <w:p w:rsidR="000B6A8B" w:rsidRDefault="00917F2C" w:rsidP="000B6A8B">
      <w:pPr>
        <w:spacing w:line="360" w:lineRule="auto"/>
        <w:jc w:val="both"/>
        <w:rPr>
          <w:rFonts w:ascii="Arial" w:hAnsi="Arial" w:cs="Arial"/>
          <w:sz w:val="24"/>
        </w:rPr>
      </w:pPr>
      <w:r>
        <w:rPr>
          <w:rFonts w:ascii="Arial" w:hAnsi="Arial" w:cs="Arial"/>
          <w:sz w:val="24"/>
        </w:rPr>
        <w:t>The discovery of how specific</w:t>
      </w:r>
      <w:r w:rsidR="002A0A3A">
        <w:rPr>
          <w:rFonts w:ascii="Arial" w:hAnsi="Arial" w:cs="Arial"/>
          <w:sz w:val="24"/>
        </w:rPr>
        <w:t xml:space="preserve"> genetic changes in certain genes leads to craniofacial defects is only based on relatively new data. Thus, it is pertinent to signify that despite </w:t>
      </w:r>
      <w:r w:rsidR="00D62AA6">
        <w:rPr>
          <w:rFonts w:ascii="Arial" w:hAnsi="Arial" w:cs="Arial"/>
          <w:sz w:val="24"/>
        </w:rPr>
        <w:t>the presence of a genetic factor being found in both syndromic and non-syndromic CLP</w:t>
      </w:r>
      <w:r w:rsidR="00F829D8">
        <w:rPr>
          <w:rFonts w:ascii="Arial" w:hAnsi="Arial" w:cs="Arial"/>
          <w:sz w:val="24"/>
        </w:rPr>
        <w:t>,</w:t>
      </w:r>
      <w:r w:rsidR="00D62AA6">
        <w:rPr>
          <w:rFonts w:ascii="Arial" w:hAnsi="Arial" w:cs="Arial"/>
          <w:sz w:val="24"/>
        </w:rPr>
        <w:t xml:space="preserve"> this information </w:t>
      </w:r>
      <w:r w:rsidR="00F829D8">
        <w:rPr>
          <w:rFonts w:ascii="Arial" w:hAnsi="Arial" w:cs="Arial"/>
          <w:sz w:val="24"/>
        </w:rPr>
        <w:t>has only been</w:t>
      </w:r>
      <w:r w:rsidR="00D62AA6">
        <w:rPr>
          <w:rFonts w:ascii="Arial" w:hAnsi="Arial" w:cs="Arial"/>
          <w:sz w:val="24"/>
        </w:rPr>
        <w:t xml:space="preserve"> recently discovered and </w:t>
      </w:r>
      <w:r w:rsidR="00F829D8">
        <w:rPr>
          <w:rFonts w:ascii="Arial" w:hAnsi="Arial" w:cs="Arial"/>
          <w:sz w:val="24"/>
        </w:rPr>
        <w:t xml:space="preserve">the </w:t>
      </w:r>
      <w:r w:rsidR="00D62AA6">
        <w:rPr>
          <w:rFonts w:ascii="Arial" w:hAnsi="Arial" w:cs="Arial"/>
          <w:sz w:val="24"/>
        </w:rPr>
        <w:t>relatively new genes involved have only been identified in a small number of cases</w:t>
      </w:r>
      <w:r w:rsidR="00D62AA6">
        <w:rPr>
          <w:rFonts w:ascii="Arial" w:hAnsi="Arial" w:cs="Arial"/>
          <w:sz w:val="24"/>
          <w:vertAlign w:val="superscript"/>
        </w:rPr>
        <w:t>21</w:t>
      </w:r>
      <w:r w:rsidR="00D62AA6">
        <w:rPr>
          <w:rFonts w:ascii="Arial" w:hAnsi="Arial" w:cs="Arial"/>
          <w:sz w:val="24"/>
        </w:rPr>
        <w:t xml:space="preserve">. </w:t>
      </w:r>
      <w:r w:rsidR="00F829D8">
        <w:rPr>
          <w:rFonts w:ascii="Arial" w:hAnsi="Arial" w:cs="Arial"/>
          <w:sz w:val="24"/>
        </w:rPr>
        <w:t>Thus the cause of CLP is still very unclear.</w:t>
      </w:r>
    </w:p>
    <w:p w:rsidR="00174DA4" w:rsidRPr="000B6A8B" w:rsidRDefault="00174DA4" w:rsidP="000B6A8B">
      <w:pPr>
        <w:spacing w:line="360" w:lineRule="auto"/>
        <w:jc w:val="both"/>
        <w:rPr>
          <w:rFonts w:ascii="Arial" w:hAnsi="Arial" w:cs="Arial"/>
          <w:sz w:val="24"/>
        </w:rPr>
      </w:pPr>
      <w:r w:rsidRPr="00D62AA6">
        <w:rPr>
          <w:rFonts w:ascii="Arial" w:hAnsi="Arial" w:cs="Arial"/>
          <w:b/>
          <w:sz w:val="24"/>
          <w:u w:val="single"/>
        </w:rPr>
        <w:t>3.2 (</w:t>
      </w:r>
      <w:r w:rsidR="00AB6AE8" w:rsidRPr="00D62AA6">
        <w:rPr>
          <w:rFonts w:ascii="Arial" w:hAnsi="Arial" w:cs="Arial"/>
          <w:b/>
          <w:sz w:val="24"/>
          <w:u w:val="single"/>
        </w:rPr>
        <w:t>2</w:t>
      </w:r>
      <w:r w:rsidRPr="00D62AA6">
        <w:rPr>
          <w:rFonts w:ascii="Arial" w:hAnsi="Arial" w:cs="Arial"/>
          <w:b/>
          <w:sz w:val="24"/>
          <w:u w:val="single"/>
        </w:rPr>
        <w:t>) SHH and CLP</w:t>
      </w:r>
    </w:p>
    <w:p w:rsidR="00D62AA6" w:rsidRDefault="00F829D8" w:rsidP="00D62AA6">
      <w:pPr>
        <w:spacing w:line="360" w:lineRule="auto"/>
        <w:jc w:val="both"/>
        <w:rPr>
          <w:rFonts w:ascii="Arial" w:hAnsi="Arial" w:cs="Arial"/>
          <w:sz w:val="24"/>
        </w:rPr>
      </w:pPr>
      <w:r>
        <w:rPr>
          <w:rFonts w:ascii="Arial" w:hAnsi="Arial" w:cs="Arial"/>
          <w:sz w:val="24"/>
        </w:rPr>
        <w:t xml:space="preserve">Interference </w:t>
      </w:r>
      <w:r w:rsidR="00AA63A9">
        <w:rPr>
          <w:rFonts w:ascii="Arial" w:hAnsi="Arial" w:cs="Arial"/>
          <w:sz w:val="24"/>
        </w:rPr>
        <w:t xml:space="preserve"> </w:t>
      </w:r>
      <w:r>
        <w:rPr>
          <w:rFonts w:ascii="Arial" w:hAnsi="Arial" w:cs="Arial"/>
          <w:sz w:val="24"/>
        </w:rPr>
        <w:t>in the signalling pathway of Shh and genes associated with the expression of Shh is another proposed cause behind cleft palate.</w:t>
      </w:r>
      <w:r w:rsidR="004B54A3">
        <w:rPr>
          <w:rFonts w:ascii="Arial" w:hAnsi="Arial" w:cs="Arial"/>
          <w:sz w:val="24"/>
        </w:rPr>
        <w:t xml:space="preserve"> </w:t>
      </w:r>
      <w:r w:rsidR="003008A7">
        <w:rPr>
          <w:rFonts w:ascii="Arial" w:hAnsi="Arial" w:cs="Arial"/>
          <w:sz w:val="24"/>
        </w:rPr>
        <w:t>The protein sonic hedgehog</w:t>
      </w:r>
      <w:r w:rsidR="00E3175A">
        <w:rPr>
          <w:rFonts w:ascii="Arial" w:hAnsi="Arial" w:cs="Arial"/>
          <w:sz w:val="24"/>
        </w:rPr>
        <w:t xml:space="preserve"> (Shh)</w:t>
      </w:r>
      <w:r w:rsidR="003008A7">
        <w:rPr>
          <w:rFonts w:ascii="Arial" w:hAnsi="Arial" w:cs="Arial"/>
          <w:sz w:val="24"/>
        </w:rPr>
        <w:t xml:space="preserve"> is a </w:t>
      </w:r>
      <w:r w:rsidR="00F80B2D">
        <w:rPr>
          <w:rFonts w:ascii="Arial" w:hAnsi="Arial" w:cs="Arial"/>
          <w:sz w:val="24"/>
        </w:rPr>
        <w:t>secreted substance</w:t>
      </w:r>
      <w:r w:rsidR="003008A7">
        <w:rPr>
          <w:rFonts w:ascii="Arial" w:hAnsi="Arial" w:cs="Arial"/>
          <w:sz w:val="24"/>
        </w:rPr>
        <w:t xml:space="preserve"> that is present and has effects on different embryonic tissues</w:t>
      </w:r>
      <w:r w:rsidR="003008A7">
        <w:rPr>
          <w:rFonts w:ascii="Arial" w:hAnsi="Arial" w:cs="Arial"/>
          <w:sz w:val="24"/>
          <w:vertAlign w:val="superscript"/>
        </w:rPr>
        <w:t>12</w:t>
      </w:r>
      <w:r w:rsidR="00B22F59">
        <w:rPr>
          <w:rFonts w:ascii="Arial" w:hAnsi="Arial" w:cs="Arial"/>
          <w:sz w:val="24"/>
        </w:rPr>
        <w:t>;</w:t>
      </w:r>
      <w:r w:rsidR="003008A7">
        <w:rPr>
          <w:rFonts w:ascii="Arial" w:hAnsi="Arial" w:cs="Arial"/>
          <w:sz w:val="24"/>
        </w:rPr>
        <w:t xml:space="preserve"> its part of the </w:t>
      </w:r>
      <w:r w:rsidR="00F97AD1">
        <w:rPr>
          <w:rFonts w:ascii="Arial" w:hAnsi="Arial" w:cs="Arial"/>
          <w:sz w:val="24"/>
        </w:rPr>
        <w:t>H</w:t>
      </w:r>
      <w:r w:rsidR="003008A7">
        <w:rPr>
          <w:rFonts w:ascii="Arial" w:hAnsi="Arial" w:cs="Arial"/>
          <w:sz w:val="24"/>
        </w:rPr>
        <w:t>e</w:t>
      </w:r>
      <w:r w:rsidR="00F97AD1">
        <w:rPr>
          <w:rFonts w:ascii="Arial" w:hAnsi="Arial" w:cs="Arial"/>
          <w:sz w:val="24"/>
        </w:rPr>
        <w:t>dgehog</w:t>
      </w:r>
      <w:r w:rsidR="003008A7">
        <w:rPr>
          <w:rFonts w:ascii="Arial" w:hAnsi="Arial" w:cs="Arial"/>
          <w:sz w:val="24"/>
        </w:rPr>
        <w:t xml:space="preserve"> </w:t>
      </w:r>
      <w:r w:rsidR="00F97AD1">
        <w:rPr>
          <w:rFonts w:ascii="Arial" w:hAnsi="Arial" w:cs="Arial"/>
          <w:sz w:val="24"/>
        </w:rPr>
        <w:t>pathway</w:t>
      </w:r>
      <w:r w:rsidR="003008A7">
        <w:rPr>
          <w:rFonts w:ascii="Arial" w:hAnsi="Arial" w:cs="Arial"/>
          <w:sz w:val="24"/>
        </w:rPr>
        <w:t xml:space="preserve"> which is significant as it “provides inductive signals critical for developmental patterning of the brain and face”</w:t>
      </w:r>
      <w:r w:rsidR="003008A7">
        <w:rPr>
          <w:rFonts w:ascii="Arial" w:hAnsi="Arial" w:cs="Arial"/>
          <w:sz w:val="24"/>
          <w:vertAlign w:val="superscript"/>
        </w:rPr>
        <w:t>34</w:t>
      </w:r>
      <w:r w:rsidR="00B22F59">
        <w:rPr>
          <w:rFonts w:ascii="Arial" w:hAnsi="Arial" w:cs="Arial"/>
          <w:sz w:val="24"/>
        </w:rPr>
        <w:t>.</w:t>
      </w:r>
      <w:r w:rsidR="004A29B3">
        <w:rPr>
          <w:rFonts w:ascii="Arial" w:hAnsi="Arial" w:cs="Arial"/>
          <w:sz w:val="24"/>
        </w:rPr>
        <w:t xml:space="preserve"> Studies suggest </w:t>
      </w:r>
      <w:r w:rsidR="00E3175A">
        <w:rPr>
          <w:rFonts w:ascii="Arial" w:hAnsi="Arial" w:cs="Arial"/>
          <w:sz w:val="24"/>
        </w:rPr>
        <w:t>that Shh has many role</w:t>
      </w:r>
      <w:r w:rsidR="00C40AD8">
        <w:rPr>
          <w:rFonts w:ascii="Arial" w:hAnsi="Arial" w:cs="Arial"/>
          <w:sz w:val="24"/>
        </w:rPr>
        <w:t>s</w:t>
      </w:r>
      <w:r w:rsidR="00E3175A">
        <w:rPr>
          <w:rFonts w:ascii="Arial" w:hAnsi="Arial" w:cs="Arial"/>
          <w:sz w:val="24"/>
        </w:rPr>
        <w:t xml:space="preserve"> directly involved early on with the development of the face such as ensuring the midline of the neural plate is patterned well</w:t>
      </w:r>
      <w:r w:rsidR="00E3175A">
        <w:rPr>
          <w:rFonts w:ascii="Arial" w:hAnsi="Arial" w:cs="Arial"/>
          <w:sz w:val="24"/>
          <w:vertAlign w:val="superscript"/>
        </w:rPr>
        <w:t>35</w:t>
      </w:r>
      <w:r w:rsidR="00E3175A">
        <w:rPr>
          <w:rFonts w:ascii="Arial" w:hAnsi="Arial" w:cs="Arial"/>
          <w:sz w:val="24"/>
        </w:rPr>
        <w:t>. Furthermore, it is proposed that in order for some neural crest cells to survive and then go on to differentiate</w:t>
      </w:r>
      <w:r w:rsidR="004074B2">
        <w:rPr>
          <w:rFonts w:ascii="Arial" w:hAnsi="Arial" w:cs="Arial"/>
          <w:sz w:val="24"/>
        </w:rPr>
        <w:t>,</w:t>
      </w:r>
      <w:r w:rsidR="00E3175A">
        <w:rPr>
          <w:rFonts w:ascii="Arial" w:hAnsi="Arial" w:cs="Arial"/>
          <w:sz w:val="24"/>
        </w:rPr>
        <w:t xml:space="preserve"> they need to rely on the hedgehog signal</w:t>
      </w:r>
      <w:r w:rsidR="00E3175A">
        <w:rPr>
          <w:rFonts w:ascii="Arial" w:hAnsi="Arial" w:cs="Arial"/>
          <w:sz w:val="24"/>
          <w:vertAlign w:val="superscript"/>
        </w:rPr>
        <w:t>6</w:t>
      </w:r>
      <w:r w:rsidR="00E3175A">
        <w:rPr>
          <w:rFonts w:ascii="Arial" w:hAnsi="Arial" w:cs="Arial"/>
          <w:sz w:val="24"/>
        </w:rPr>
        <w:t>.</w:t>
      </w:r>
      <w:r w:rsidR="00F80B2D">
        <w:rPr>
          <w:rFonts w:ascii="Arial" w:hAnsi="Arial" w:cs="Arial"/>
          <w:sz w:val="24"/>
        </w:rPr>
        <w:t xml:space="preserve"> </w:t>
      </w:r>
      <w:r w:rsidR="00E3175A">
        <w:rPr>
          <w:rFonts w:ascii="Arial" w:hAnsi="Arial" w:cs="Arial"/>
          <w:sz w:val="24"/>
        </w:rPr>
        <w:t xml:space="preserve">Elsewhere, </w:t>
      </w:r>
      <w:r w:rsidR="00E3175A">
        <w:rPr>
          <w:rFonts w:ascii="Arial" w:hAnsi="Arial" w:cs="Arial"/>
          <w:sz w:val="24"/>
        </w:rPr>
        <w:lastRenderedPageBreak/>
        <w:t xml:space="preserve">research illustrates that to bring about the expression </w:t>
      </w:r>
      <w:r w:rsidR="004074B2">
        <w:rPr>
          <w:rFonts w:ascii="Arial" w:hAnsi="Arial" w:cs="Arial"/>
          <w:sz w:val="24"/>
        </w:rPr>
        <w:t xml:space="preserve">of </w:t>
      </w:r>
      <w:r w:rsidR="00E3175A">
        <w:rPr>
          <w:rFonts w:ascii="Arial" w:hAnsi="Arial" w:cs="Arial"/>
          <w:sz w:val="24"/>
        </w:rPr>
        <w:t>hed</w:t>
      </w:r>
      <w:r w:rsidR="00F80B2D">
        <w:rPr>
          <w:rFonts w:ascii="Arial" w:hAnsi="Arial" w:cs="Arial"/>
          <w:sz w:val="24"/>
        </w:rPr>
        <w:t>gehog</w:t>
      </w:r>
      <w:r w:rsidR="00E3175A">
        <w:rPr>
          <w:rFonts w:ascii="Arial" w:hAnsi="Arial" w:cs="Arial"/>
          <w:sz w:val="24"/>
        </w:rPr>
        <w:t xml:space="preserve"> signalling in the face</w:t>
      </w:r>
      <w:r w:rsidR="004074B2">
        <w:rPr>
          <w:rFonts w:ascii="Arial" w:hAnsi="Arial" w:cs="Arial"/>
          <w:sz w:val="24"/>
        </w:rPr>
        <w:t>-</w:t>
      </w:r>
      <w:r w:rsidR="00E3175A">
        <w:rPr>
          <w:rFonts w:ascii="Arial" w:hAnsi="Arial" w:cs="Arial"/>
          <w:sz w:val="24"/>
        </w:rPr>
        <w:t xml:space="preserve"> </w:t>
      </w:r>
      <w:r w:rsidR="00F80B2D">
        <w:rPr>
          <w:rFonts w:ascii="Arial" w:hAnsi="Arial" w:cs="Arial"/>
          <w:sz w:val="24"/>
        </w:rPr>
        <w:t>t</w:t>
      </w:r>
      <w:r w:rsidR="00E3175A">
        <w:rPr>
          <w:rFonts w:ascii="Arial" w:hAnsi="Arial" w:cs="Arial"/>
          <w:sz w:val="24"/>
        </w:rPr>
        <w:t xml:space="preserve">o allow the growth of the </w:t>
      </w:r>
      <w:r w:rsidR="00F80B2D">
        <w:rPr>
          <w:rFonts w:ascii="Arial" w:hAnsi="Arial" w:cs="Arial"/>
          <w:sz w:val="24"/>
        </w:rPr>
        <w:t>frontonasal</w:t>
      </w:r>
      <w:r w:rsidR="00E3175A">
        <w:rPr>
          <w:rFonts w:ascii="Arial" w:hAnsi="Arial" w:cs="Arial"/>
          <w:sz w:val="24"/>
        </w:rPr>
        <w:t xml:space="preserve"> prominence, Shh expression in the neuroectoderm is vital- this was shown in chicks</w:t>
      </w:r>
      <w:r w:rsidR="00E3175A">
        <w:rPr>
          <w:rFonts w:ascii="Arial" w:hAnsi="Arial" w:cs="Arial"/>
          <w:sz w:val="24"/>
          <w:vertAlign w:val="superscript"/>
        </w:rPr>
        <w:t>36</w:t>
      </w:r>
      <w:r w:rsidR="00F80B2D">
        <w:rPr>
          <w:rFonts w:ascii="Arial" w:hAnsi="Arial" w:cs="Arial"/>
          <w:sz w:val="24"/>
        </w:rPr>
        <w:t>.</w:t>
      </w:r>
      <w:r w:rsidR="004B54A3">
        <w:rPr>
          <w:rFonts w:ascii="Arial" w:hAnsi="Arial" w:cs="Arial"/>
          <w:sz w:val="24"/>
        </w:rPr>
        <w:t xml:space="preserve"> The relation of Shh and facial formation is very clear and so a mutation in Shh expression could be a cause of CLP.</w:t>
      </w:r>
      <w:r w:rsidR="00F80B2D">
        <w:rPr>
          <w:rFonts w:ascii="Arial" w:hAnsi="Arial" w:cs="Arial"/>
          <w:sz w:val="24"/>
        </w:rPr>
        <w:t xml:space="preserve"> Although </w:t>
      </w:r>
      <w:r w:rsidR="00C40AD8">
        <w:rPr>
          <w:rFonts w:ascii="Arial" w:hAnsi="Arial" w:cs="Arial"/>
          <w:sz w:val="24"/>
        </w:rPr>
        <w:t>t</w:t>
      </w:r>
      <w:r w:rsidR="00F80B2D">
        <w:rPr>
          <w:rFonts w:ascii="Arial" w:hAnsi="Arial" w:cs="Arial"/>
          <w:sz w:val="24"/>
        </w:rPr>
        <w:t xml:space="preserve">hese studies show how important Shh is for the development of the face, the most striking factor to point out is that most of these studies are based on results from avian embryos, mice and as last-mentioned chicks- not humans. </w:t>
      </w:r>
    </w:p>
    <w:p w:rsidR="00F80B2D" w:rsidRPr="00C40AD8" w:rsidRDefault="00F80B2D" w:rsidP="00D62AA6">
      <w:pPr>
        <w:spacing w:line="360" w:lineRule="auto"/>
        <w:jc w:val="both"/>
        <w:rPr>
          <w:rFonts w:ascii="Arial" w:hAnsi="Arial" w:cs="Arial"/>
          <w:sz w:val="24"/>
        </w:rPr>
      </w:pPr>
      <w:r>
        <w:rPr>
          <w:rFonts w:ascii="Arial" w:hAnsi="Arial" w:cs="Arial"/>
          <w:sz w:val="24"/>
        </w:rPr>
        <w:t xml:space="preserve">A lot of the research </w:t>
      </w:r>
      <w:r w:rsidR="00C40AD8">
        <w:rPr>
          <w:rFonts w:ascii="Arial" w:hAnsi="Arial" w:cs="Arial"/>
          <w:sz w:val="24"/>
        </w:rPr>
        <w:t xml:space="preserve">conducted </w:t>
      </w:r>
      <w:r>
        <w:rPr>
          <w:rFonts w:ascii="Arial" w:hAnsi="Arial" w:cs="Arial"/>
          <w:sz w:val="24"/>
        </w:rPr>
        <w:t>i</w:t>
      </w:r>
      <w:r w:rsidR="00B460DD">
        <w:rPr>
          <w:rFonts w:ascii="Arial" w:hAnsi="Arial" w:cs="Arial"/>
          <w:sz w:val="24"/>
        </w:rPr>
        <w:t>n</w:t>
      </w:r>
      <w:r>
        <w:rPr>
          <w:rFonts w:ascii="Arial" w:hAnsi="Arial" w:cs="Arial"/>
          <w:sz w:val="24"/>
        </w:rPr>
        <w:t xml:space="preserve"> the pursuit of understanding the pathogenesis behind cleft </w:t>
      </w:r>
      <w:r w:rsidR="00B460DD">
        <w:rPr>
          <w:rFonts w:ascii="Arial" w:hAnsi="Arial" w:cs="Arial"/>
          <w:sz w:val="24"/>
        </w:rPr>
        <w:t>palate</w:t>
      </w:r>
      <w:r>
        <w:rPr>
          <w:rFonts w:ascii="Arial" w:hAnsi="Arial" w:cs="Arial"/>
          <w:sz w:val="24"/>
        </w:rPr>
        <w:t xml:space="preserve"> has been based on a</w:t>
      </w:r>
      <w:r w:rsidR="00B460DD">
        <w:rPr>
          <w:rFonts w:ascii="Arial" w:hAnsi="Arial" w:cs="Arial"/>
          <w:sz w:val="24"/>
        </w:rPr>
        <w:t xml:space="preserve">n </w:t>
      </w:r>
      <w:r w:rsidR="003E4990">
        <w:rPr>
          <w:rFonts w:ascii="Arial" w:hAnsi="Arial" w:cs="Arial"/>
          <w:sz w:val="24"/>
        </w:rPr>
        <w:t>animal</w:t>
      </w:r>
      <w:r w:rsidR="00B460DD">
        <w:rPr>
          <w:rFonts w:ascii="Arial" w:hAnsi="Arial" w:cs="Arial"/>
          <w:sz w:val="24"/>
        </w:rPr>
        <w:t xml:space="preserve"> which is a favourite in </w:t>
      </w:r>
      <w:r w:rsidR="004074B2">
        <w:rPr>
          <w:rFonts w:ascii="Arial" w:hAnsi="Arial" w:cs="Arial"/>
          <w:sz w:val="24"/>
        </w:rPr>
        <w:t xml:space="preserve">also </w:t>
      </w:r>
      <w:r w:rsidR="00B460DD">
        <w:rPr>
          <w:rFonts w:ascii="Arial" w:hAnsi="Arial" w:cs="Arial"/>
          <w:sz w:val="24"/>
        </w:rPr>
        <w:t>understand</w:t>
      </w:r>
      <w:r w:rsidR="00C40AD8">
        <w:rPr>
          <w:rFonts w:ascii="Arial" w:hAnsi="Arial" w:cs="Arial"/>
          <w:sz w:val="24"/>
        </w:rPr>
        <w:t>ing</w:t>
      </w:r>
      <w:r w:rsidR="00B460DD">
        <w:rPr>
          <w:rFonts w:ascii="Arial" w:hAnsi="Arial" w:cs="Arial"/>
          <w:sz w:val="24"/>
        </w:rPr>
        <w:t xml:space="preserve"> how the initial </w:t>
      </w:r>
      <w:r w:rsidR="00C40AD8">
        <w:rPr>
          <w:rFonts w:ascii="Arial" w:hAnsi="Arial" w:cs="Arial"/>
          <w:sz w:val="24"/>
        </w:rPr>
        <w:t>normal</w:t>
      </w:r>
      <w:r w:rsidR="00B460DD">
        <w:rPr>
          <w:rFonts w:ascii="Arial" w:hAnsi="Arial" w:cs="Arial"/>
          <w:sz w:val="24"/>
        </w:rPr>
        <w:t xml:space="preserve"> palatal development occurs- a m</w:t>
      </w:r>
      <w:r w:rsidR="00C40AD8">
        <w:rPr>
          <w:rFonts w:ascii="Arial" w:hAnsi="Arial" w:cs="Arial"/>
          <w:sz w:val="24"/>
        </w:rPr>
        <w:t>ous</w:t>
      </w:r>
      <w:r w:rsidR="00B460DD">
        <w:rPr>
          <w:rFonts w:ascii="Arial" w:hAnsi="Arial" w:cs="Arial"/>
          <w:sz w:val="24"/>
        </w:rPr>
        <w:t>e.</w:t>
      </w:r>
      <w:r w:rsidR="00C40AD8">
        <w:rPr>
          <w:rFonts w:ascii="Arial" w:hAnsi="Arial" w:cs="Arial"/>
          <w:sz w:val="24"/>
        </w:rPr>
        <w:t xml:space="preserve"> </w:t>
      </w:r>
      <w:r w:rsidR="00B460DD">
        <w:rPr>
          <w:rFonts w:ascii="Arial" w:hAnsi="Arial" w:cs="Arial"/>
          <w:sz w:val="24"/>
        </w:rPr>
        <w:t xml:space="preserve">Obviously, humans and mice are different so it could be </w:t>
      </w:r>
      <w:r w:rsidR="004B54A3">
        <w:rPr>
          <w:rFonts w:ascii="Arial" w:hAnsi="Arial" w:cs="Arial"/>
          <w:sz w:val="24"/>
        </w:rPr>
        <w:t>deemed</w:t>
      </w:r>
      <w:r w:rsidR="00B460DD">
        <w:rPr>
          <w:rFonts w:ascii="Arial" w:hAnsi="Arial" w:cs="Arial"/>
          <w:sz w:val="24"/>
        </w:rPr>
        <w:t xml:space="preserve"> unreliable </w:t>
      </w:r>
      <w:r w:rsidR="00C40AD8">
        <w:rPr>
          <w:rFonts w:ascii="Arial" w:hAnsi="Arial" w:cs="Arial"/>
          <w:sz w:val="24"/>
        </w:rPr>
        <w:t xml:space="preserve">to use research in such studies </w:t>
      </w:r>
      <w:r w:rsidR="004074B2">
        <w:rPr>
          <w:rFonts w:ascii="Arial" w:hAnsi="Arial" w:cs="Arial"/>
          <w:sz w:val="24"/>
        </w:rPr>
        <w:t xml:space="preserve">done for mice </w:t>
      </w:r>
      <w:r w:rsidR="00C40AD8">
        <w:rPr>
          <w:rFonts w:ascii="Arial" w:hAnsi="Arial" w:cs="Arial"/>
          <w:sz w:val="24"/>
        </w:rPr>
        <w:t>to reflect the relationship</w:t>
      </w:r>
      <w:r w:rsidR="004074B2">
        <w:rPr>
          <w:rFonts w:ascii="Arial" w:hAnsi="Arial" w:cs="Arial"/>
          <w:sz w:val="24"/>
        </w:rPr>
        <w:t xml:space="preserve"> between </w:t>
      </w:r>
      <w:r w:rsidR="00C40AD8">
        <w:rPr>
          <w:rFonts w:ascii="Arial" w:hAnsi="Arial" w:cs="Arial"/>
          <w:sz w:val="24"/>
        </w:rPr>
        <w:t>Shh and CLP</w:t>
      </w:r>
      <w:r w:rsidR="004074B2">
        <w:rPr>
          <w:rFonts w:ascii="Arial" w:hAnsi="Arial" w:cs="Arial"/>
          <w:sz w:val="24"/>
        </w:rPr>
        <w:t xml:space="preserve"> and relate it back to humans</w:t>
      </w:r>
      <w:r w:rsidR="00C40AD8">
        <w:rPr>
          <w:rFonts w:ascii="Arial" w:hAnsi="Arial" w:cs="Arial"/>
          <w:sz w:val="24"/>
        </w:rPr>
        <w:t xml:space="preserve"> since there are anatomical differences present. </w:t>
      </w:r>
      <w:r w:rsidR="004074B2">
        <w:rPr>
          <w:rFonts w:ascii="Arial" w:hAnsi="Arial" w:cs="Arial"/>
          <w:sz w:val="24"/>
        </w:rPr>
        <w:t>Further</w:t>
      </w:r>
      <w:r w:rsidR="00C40AD8">
        <w:rPr>
          <w:rFonts w:ascii="Arial" w:hAnsi="Arial" w:cs="Arial"/>
          <w:sz w:val="24"/>
        </w:rPr>
        <w:t xml:space="preserve"> evidence making the results from mice studie</w:t>
      </w:r>
      <w:r w:rsidR="004074B2">
        <w:rPr>
          <w:rFonts w:ascii="Arial" w:hAnsi="Arial" w:cs="Arial"/>
          <w:sz w:val="24"/>
        </w:rPr>
        <w:t>s</w:t>
      </w:r>
      <w:r w:rsidR="00C40AD8">
        <w:rPr>
          <w:rFonts w:ascii="Arial" w:hAnsi="Arial" w:cs="Arial"/>
          <w:sz w:val="24"/>
        </w:rPr>
        <w:t xml:space="preserve"> </w:t>
      </w:r>
      <w:r w:rsidR="004074B2">
        <w:rPr>
          <w:rFonts w:ascii="Arial" w:hAnsi="Arial" w:cs="Arial"/>
          <w:sz w:val="24"/>
        </w:rPr>
        <w:t xml:space="preserve">slightly more redundant </w:t>
      </w:r>
      <w:r w:rsidR="00C40AD8">
        <w:rPr>
          <w:rFonts w:ascii="Arial" w:hAnsi="Arial" w:cs="Arial"/>
          <w:sz w:val="24"/>
        </w:rPr>
        <w:t>is th</w:t>
      </w:r>
      <w:r w:rsidR="004074B2">
        <w:rPr>
          <w:rFonts w:ascii="Arial" w:hAnsi="Arial" w:cs="Arial"/>
          <w:sz w:val="24"/>
        </w:rPr>
        <w:t>a</w:t>
      </w:r>
      <w:r w:rsidR="00C40AD8">
        <w:rPr>
          <w:rFonts w:ascii="Arial" w:hAnsi="Arial" w:cs="Arial"/>
          <w:sz w:val="24"/>
        </w:rPr>
        <w:t>t during the palate closure in mice an</w:t>
      </w:r>
      <w:r w:rsidR="004074B2">
        <w:rPr>
          <w:rFonts w:ascii="Arial" w:hAnsi="Arial" w:cs="Arial"/>
          <w:sz w:val="24"/>
        </w:rPr>
        <w:t>d</w:t>
      </w:r>
      <w:r w:rsidR="00C40AD8">
        <w:rPr>
          <w:rFonts w:ascii="Arial" w:hAnsi="Arial" w:cs="Arial"/>
          <w:sz w:val="24"/>
        </w:rPr>
        <w:t xml:space="preserve"> humans</w:t>
      </w:r>
      <w:r w:rsidR="004074B2">
        <w:rPr>
          <w:rFonts w:ascii="Arial" w:hAnsi="Arial" w:cs="Arial"/>
          <w:sz w:val="24"/>
        </w:rPr>
        <w:t>,</w:t>
      </w:r>
      <w:r w:rsidR="00C40AD8">
        <w:rPr>
          <w:rFonts w:ascii="Arial" w:hAnsi="Arial" w:cs="Arial"/>
          <w:sz w:val="24"/>
        </w:rPr>
        <w:t xml:space="preserve"> the palatal shelves behave differently in relation to the primary palate and nasal </w:t>
      </w:r>
      <w:r w:rsidR="004074B2">
        <w:rPr>
          <w:rFonts w:ascii="Arial" w:hAnsi="Arial" w:cs="Arial"/>
          <w:sz w:val="24"/>
        </w:rPr>
        <w:t>septum</w:t>
      </w:r>
      <w:r w:rsidR="00C40AD8">
        <w:rPr>
          <w:rFonts w:ascii="Arial" w:hAnsi="Arial" w:cs="Arial"/>
          <w:sz w:val="24"/>
        </w:rPr>
        <w:t xml:space="preserve"> in the hard palate</w:t>
      </w:r>
      <w:r w:rsidR="004B54A3">
        <w:rPr>
          <w:rFonts w:ascii="Arial" w:hAnsi="Arial" w:cs="Arial"/>
          <w:sz w:val="24"/>
        </w:rPr>
        <w:t xml:space="preserve"> in both</w:t>
      </w:r>
      <w:r w:rsidR="00C40AD8">
        <w:rPr>
          <w:rFonts w:ascii="Arial" w:hAnsi="Arial" w:cs="Arial"/>
          <w:sz w:val="24"/>
          <w:vertAlign w:val="superscript"/>
        </w:rPr>
        <w:t>37</w:t>
      </w:r>
      <w:r w:rsidR="00C40AD8">
        <w:rPr>
          <w:rFonts w:ascii="Arial" w:hAnsi="Arial" w:cs="Arial"/>
          <w:sz w:val="24"/>
        </w:rPr>
        <w:t>.</w:t>
      </w:r>
      <w:r w:rsidR="004074B2">
        <w:rPr>
          <w:rFonts w:ascii="Arial" w:hAnsi="Arial" w:cs="Arial"/>
          <w:sz w:val="24"/>
        </w:rPr>
        <w:t xml:space="preserve"> Regardless of this, animal studies have enabled insightful knowledge to be gained that has</w:t>
      </w:r>
      <w:r w:rsidR="001B780D">
        <w:rPr>
          <w:rFonts w:ascii="Arial" w:hAnsi="Arial" w:cs="Arial"/>
          <w:sz w:val="24"/>
        </w:rPr>
        <w:t xml:space="preserve"> </w:t>
      </w:r>
      <w:r w:rsidR="004074B2">
        <w:rPr>
          <w:rFonts w:ascii="Arial" w:hAnsi="Arial" w:cs="Arial"/>
          <w:sz w:val="24"/>
        </w:rPr>
        <w:t>later</w:t>
      </w:r>
      <w:r w:rsidR="001B780D">
        <w:rPr>
          <w:rFonts w:ascii="Arial" w:hAnsi="Arial" w:cs="Arial"/>
          <w:sz w:val="24"/>
        </w:rPr>
        <w:t xml:space="preserve"> been</w:t>
      </w:r>
      <w:r w:rsidR="004074B2">
        <w:rPr>
          <w:rFonts w:ascii="Arial" w:hAnsi="Arial" w:cs="Arial"/>
          <w:sz w:val="24"/>
        </w:rPr>
        <w:t xml:space="preserve"> translated to humans, especially since the developmental process </w:t>
      </w:r>
      <w:r w:rsidR="001B780D">
        <w:rPr>
          <w:rFonts w:ascii="Arial" w:hAnsi="Arial" w:cs="Arial"/>
          <w:sz w:val="24"/>
        </w:rPr>
        <w:t>amongst</w:t>
      </w:r>
      <w:r w:rsidR="004074B2">
        <w:rPr>
          <w:rFonts w:ascii="Arial" w:hAnsi="Arial" w:cs="Arial"/>
          <w:sz w:val="24"/>
        </w:rPr>
        <w:t xml:space="preserve"> the mammalian species is so similar </w:t>
      </w:r>
      <w:r w:rsidR="004074B2">
        <w:rPr>
          <w:rFonts w:ascii="Arial" w:hAnsi="Arial" w:cs="Arial"/>
          <w:sz w:val="24"/>
          <w:vertAlign w:val="superscript"/>
        </w:rPr>
        <w:t>37</w:t>
      </w:r>
      <w:r w:rsidR="004074B2">
        <w:rPr>
          <w:rFonts w:ascii="Arial" w:hAnsi="Arial" w:cs="Arial"/>
          <w:sz w:val="24"/>
        </w:rPr>
        <w:t xml:space="preserve">. Therefore, it is important to not </w:t>
      </w:r>
      <w:r w:rsidR="0094124C">
        <w:rPr>
          <w:rFonts w:ascii="Arial" w:hAnsi="Arial" w:cs="Arial"/>
          <w:sz w:val="24"/>
        </w:rPr>
        <w:t xml:space="preserve">completely </w:t>
      </w:r>
      <w:r w:rsidR="00B94B19">
        <w:rPr>
          <w:rFonts w:ascii="Arial" w:hAnsi="Arial" w:cs="Arial"/>
          <w:sz w:val="24"/>
        </w:rPr>
        <w:t>d</w:t>
      </w:r>
      <w:r w:rsidR="004074B2">
        <w:rPr>
          <w:rFonts w:ascii="Arial" w:hAnsi="Arial" w:cs="Arial"/>
          <w:sz w:val="24"/>
        </w:rPr>
        <w:t>isregard all the finding</w:t>
      </w:r>
      <w:r w:rsidR="00B94B19">
        <w:rPr>
          <w:rFonts w:ascii="Arial" w:hAnsi="Arial" w:cs="Arial"/>
          <w:sz w:val="24"/>
        </w:rPr>
        <w:t>s</w:t>
      </w:r>
      <w:r w:rsidR="004074B2">
        <w:rPr>
          <w:rFonts w:ascii="Arial" w:hAnsi="Arial" w:cs="Arial"/>
          <w:sz w:val="24"/>
        </w:rPr>
        <w:t xml:space="preserve"> from such </w:t>
      </w:r>
      <w:r w:rsidR="00B94B19">
        <w:rPr>
          <w:rFonts w:ascii="Arial" w:hAnsi="Arial" w:cs="Arial"/>
          <w:sz w:val="24"/>
        </w:rPr>
        <w:t>studies as it does aid research allowing better understanding of the pathogenesis of disease.</w:t>
      </w:r>
    </w:p>
    <w:p w:rsidR="00D62AA6" w:rsidRPr="00D62AA6" w:rsidRDefault="00D62AA6" w:rsidP="00D62AA6">
      <w:pPr>
        <w:spacing w:line="360" w:lineRule="auto"/>
        <w:jc w:val="both"/>
        <w:rPr>
          <w:rFonts w:ascii="Arial" w:hAnsi="Arial" w:cs="Arial"/>
          <w:color w:val="FF0000"/>
          <w:sz w:val="24"/>
        </w:rPr>
      </w:pPr>
      <w:r w:rsidRPr="00D62AA6">
        <w:rPr>
          <w:rFonts w:ascii="Arial" w:hAnsi="Arial" w:cs="Arial"/>
          <w:color w:val="FF0000"/>
          <w:sz w:val="24"/>
        </w:rPr>
        <w:t>.</w:t>
      </w:r>
    </w:p>
    <w:p w:rsidR="00717A73" w:rsidRDefault="005F3F3E" w:rsidP="00717A73">
      <w:pPr>
        <w:spacing w:line="360" w:lineRule="auto"/>
        <w:jc w:val="center"/>
        <w:rPr>
          <w:rFonts w:ascii="Arial" w:hAnsi="Arial" w:cs="Arial"/>
          <w:b/>
          <w:sz w:val="24"/>
          <w:u w:val="single"/>
        </w:rPr>
      </w:pPr>
      <w:r w:rsidRPr="00C57259">
        <w:rPr>
          <w:rFonts w:ascii="Arial" w:hAnsi="Arial" w:cs="Arial"/>
          <w:b/>
          <w:sz w:val="24"/>
        </w:rPr>
        <w:t>4</w:t>
      </w:r>
      <w:r w:rsidR="00573BE2" w:rsidRPr="00C57259">
        <w:rPr>
          <w:rFonts w:ascii="Arial" w:hAnsi="Arial" w:cs="Arial"/>
          <w:b/>
          <w:sz w:val="24"/>
        </w:rPr>
        <w:t>.</w:t>
      </w:r>
      <w:r w:rsidR="00573BE2" w:rsidRPr="00C57259">
        <w:rPr>
          <w:rFonts w:ascii="Arial" w:hAnsi="Arial" w:cs="Arial"/>
          <w:b/>
          <w:sz w:val="24"/>
          <w:u w:val="single"/>
        </w:rPr>
        <w:t xml:space="preserve"> </w:t>
      </w:r>
      <w:r w:rsidR="00717A73" w:rsidRPr="00C57259">
        <w:rPr>
          <w:rFonts w:ascii="Arial" w:hAnsi="Arial" w:cs="Arial"/>
          <w:b/>
          <w:sz w:val="24"/>
          <w:u w:val="single"/>
        </w:rPr>
        <w:t>Conclusion</w:t>
      </w:r>
    </w:p>
    <w:p w:rsidR="004B54A3" w:rsidRDefault="004B54A3" w:rsidP="00D62AA6">
      <w:pPr>
        <w:spacing w:line="360" w:lineRule="auto"/>
        <w:rPr>
          <w:rFonts w:ascii="Arial" w:hAnsi="Arial" w:cs="Arial"/>
          <w:sz w:val="24"/>
        </w:rPr>
      </w:pPr>
      <w:r>
        <w:rPr>
          <w:rFonts w:ascii="Arial" w:hAnsi="Arial" w:cs="Arial"/>
          <w:sz w:val="24"/>
        </w:rPr>
        <w:t>As mentioned earlier, the exact causes behind why infants suffer from CLP is unclear. Despite there being evidence for a genetic basis (since a family history of CLP increases the changes of another child being born with CLP), environmental factors such as a lack of folic acid</w:t>
      </w:r>
      <w:r w:rsidR="008C3B94">
        <w:rPr>
          <w:rFonts w:ascii="Arial" w:hAnsi="Arial" w:cs="Arial"/>
          <w:sz w:val="24"/>
        </w:rPr>
        <w:t>,</w:t>
      </w:r>
      <w:r>
        <w:rPr>
          <w:rFonts w:ascii="Arial" w:hAnsi="Arial" w:cs="Arial"/>
          <w:sz w:val="24"/>
        </w:rPr>
        <w:t xml:space="preserve"> intake </w:t>
      </w:r>
      <w:r w:rsidR="008C3B94">
        <w:rPr>
          <w:rFonts w:ascii="Arial" w:hAnsi="Arial" w:cs="Arial"/>
          <w:sz w:val="24"/>
        </w:rPr>
        <w:t>of</w:t>
      </w:r>
      <w:r>
        <w:rPr>
          <w:rFonts w:ascii="Arial" w:hAnsi="Arial" w:cs="Arial"/>
          <w:sz w:val="24"/>
        </w:rPr>
        <w:t xml:space="preserve"> valproic acid and steroid medication, smoking etc the cause of disease cannot be pinpointed. </w:t>
      </w:r>
      <w:r w:rsidR="00D97F27">
        <w:rPr>
          <w:rFonts w:ascii="Arial" w:hAnsi="Arial" w:cs="Arial"/>
          <w:sz w:val="24"/>
        </w:rPr>
        <w:t xml:space="preserve">Research based on animals such as </w:t>
      </w:r>
      <w:r w:rsidR="00153A18">
        <w:rPr>
          <w:rFonts w:ascii="Arial" w:hAnsi="Arial" w:cs="Arial"/>
          <w:sz w:val="24"/>
        </w:rPr>
        <w:t>avians</w:t>
      </w:r>
      <w:r w:rsidR="00D97F27">
        <w:rPr>
          <w:rFonts w:ascii="Arial" w:hAnsi="Arial" w:cs="Arial"/>
          <w:sz w:val="24"/>
        </w:rPr>
        <w:t xml:space="preserve"> and have mi</w:t>
      </w:r>
      <w:r w:rsidR="00153A18">
        <w:rPr>
          <w:rFonts w:ascii="Arial" w:hAnsi="Arial" w:cs="Arial"/>
          <w:sz w:val="24"/>
        </w:rPr>
        <w:t>c</w:t>
      </w:r>
      <w:r w:rsidR="00D97F27">
        <w:rPr>
          <w:rFonts w:ascii="Arial" w:hAnsi="Arial" w:cs="Arial"/>
          <w:sz w:val="24"/>
        </w:rPr>
        <w:t>e have enable</w:t>
      </w:r>
      <w:r w:rsidR="00153A18">
        <w:rPr>
          <w:rFonts w:ascii="Arial" w:hAnsi="Arial" w:cs="Arial"/>
          <w:sz w:val="24"/>
        </w:rPr>
        <w:t>d</w:t>
      </w:r>
      <w:r w:rsidR="00D97F27">
        <w:rPr>
          <w:rFonts w:ascii="Arial" w:hAnsi="Arial" w:cs="Arial"/>
          <w:sz w:val="24"/>
        </w:rPr>
        <w:t xml:space="preserve"> the progression into understand</w:t>
      </w:r>
      <w:r w:rsidR="00153A18">
        <w:rPr>
          <w:rFonts w:ascii="Arial" w:hAnsi="Arial" w:cs="Arial"/>
          <w:sz w:val="24"/>
        </w:rPr>
        <w:t>ing</w:t>
      </w:r>
      <w:r w:rsidR="00D97F27">
        <w:rPr>
          <w:rFonts w:ascii="Arial" w:hAnsi="Arial" w:cs="Arial"/>
          <w:sz w:val="24"/>
        </w:rPr>
        <w:t xml:space="preserve"> the normal </w:t>
      </w:r>
      <w:r w:rsidR="00153A18">
        <w:rPr>
          <w:rFonts w:ascii="Arial" w:hAnsi="Arial" w:cs="Arial"/>
          <w:sz w:val="24"/>
        </w:rPr>
        <w:t>morphogenesis</w:t>
      </w:r>
      <w:r w:rsidR="00D97F27">
        <w:rPr>
          <w:rFonts w:ascii="Arial" w:hAnsi="Arial" w:cs="Arial"/>
          <w:sz w:val="24"/>
        </w:rPr>
        <w:t xml:space="preserve"> of </w:t>
      </w:r>
      <w:r w:rsidR="00153A18">
        <w:rPr>
          <w:rFonts w:ascii="Arial" w:hAnsi="Arial" w:cs="Arial"/>
          <w:sz w:val="24"/>
        </w:rPr>
        <w:t>facial</w:t>
      </w:r>
      <w:r w:rsidR="00D97F27">
        <w:rPr>
          <w:rFonts w:ascii="Arial" w:hAnsi="Arial" w:cs="Arial"/>
          <w:sz w:val="24"/>
        </w:rPr>
        <w:t xml:space="preserve"> </w:t>
      </w:r>
      <w:r w:rsidR="00153A18">
        <w:rPr>
          <w:rFonts w:ascii="Arial" w:hAnsi="Arial" w:cs="Arial"/>
          <w:sz w:val="24"/>
        </w:rPr>
        <w:t>formation</w:t>
      </w:r>
      <w:r w:rsidR="00D97F27">
        <w:rPr>
          <w:rFonts w:ascii="Arial" w:hAnsi="Arial" w:cs="Arial"/>
          <w:sz w:val="24"/>
        </w:rPr>
        <w:t xml:space="preserve"> as well as </w:t>
      </w:r>
      <w:r w:rsidR="00153A18">
        <w:rPr>
          <w:rFonts w:ascii="Arial" w:hAnsi="Arial" w:cs="Arial"/>
          <w:sz w:val="24"/>
        </w:rPr>
        <w:t>knowing more about CLP pathogenesis. For example,</w:t>
      </w:r>
      <w:r w:rsidR="00FE3A7E">
        <w:rPr>
          <w:rFonts w:ascii="Arial" w:hAnsi="Arial" w:cs="Arial"/>
          <w:sz w:val="24"/>
        </w:rPr>
        <w:t xml:space="preserve"> t</w:t>
      </w:r>
      <w:r w:rsidR="00C72760">
        <w:rPr>
          <w:rFonts w:ascii="Arial" w:hAnsi="Arial" w:cs="Arial"/>
          <w:sz w:val="24"/>
        </w:rPr>
        <w:t>he study of mice has allowed the recognition o</w:t>
      </w:r>
      <w:r w:rsidR="00C57259">
        <w:rPr>
          <w:rFonts w:ascii="Arial" w:hAnsi="Arial" w:cs="Arial"/>
          <w:sz w:val="24"/>
        </w:rPr>
        <w:t>f</w:t>
      </w:r>
      <w:r w:rsidR="00C72760">
        <w:rPr>
          <w:rFonts w:ascii="Arial" w:hAnsi="Arial" w:cs="Arial"/>
          <w:sz w:val="24"/>
        </w:rPr>
        <w:t xml:space="preserve"> the teratogen </w:t>
      </w:r>
      <w:r w:rsidR="00C57259">
        <w:rPr>
          <w:rFonts w:ascii="Arial" w:hAnsi="Arial" w:cs="Arial"/>
          <w:sz w:val="24"/>
        </w:rPr>
        <w:t>C</w:t>
      </w:r>
      <w:r w:rsidR="00C72760">
        <w:rPr>
          <w:rFonts w:ascii="Arial" w:hAnsi="Arial" w:cs="Arial"/>
          <w:sz w:val="24"/>
        </w:rPr>
        <w:t xml:space="preserve">ylcopamine inhibiting the </w:t>
      </w:r>
      <w:r w:rsidR="00C57259">
        <w:rPr>
          <w:rFonts w:ascii="Arial" w:hAnsi="Arial" w:cs="Arial"/>
          <w:sz w:val="24"/>
        </w:rPr>
        <w:t>hedgehog</w:t>
      </w:r>
      <w:r w:rsidR="00C72760">
        <w:rPr>
          <w:rFonts w:ascii="Arial" w:hAnsi="Arial" w:cs="Arial"/>
          <w:sz w:val="24"/>
        </w:rPr>
        <w:t xml:space="preserve"> </w:t>
      </w:r>
      <w:r w:rsidR="00C57259">
        <w:rPr>
          <w:rFonts w:ascii="Arial" w:hAnsi="Arial" w:cs="Arial"/>
          <w:sz w:val="24"/>
        </w:rPr>
        <w:t>pathway</w:t>
      </w:r>
      <w:r w:rsidR="00C72760">
        <w:rPr>
          <w:rFonts w:ascii="Arial" w:hAnsi="Arial" w:cs="Arial"/>
          <w:sz w:val="24"/>
        </w:rPr>
        <w:t xml:space="preserve"> </w:t>
      </w:r>
      <w:r w:rsidR="00C57259">
        <w:rPr>
          <w:rFonts w:ascii="Arial" w:hAnsi="Arial" w:cs="Arial"/>
          <w:sz w:val="24"/>
        </w:rPr>
        <w:t>resulting</w:t>
      </w:r>
      <w:r w:rsidR="00C72760">
        <w:rPr>
          <w:rFonts w:ascii="Arial" w:hAnsi="Arial" w:cs="Arial"/>
          <w:sz w:val="24"/>
        </w:rPr>
        <w:t xml:space="preserve"> in lateral CLP in </w:t>
      </w:r>
      <w:r w:rsidR="00C72760">
        <w:rPr>
          <w:rFonts w:ascii="Arial" w:hAnsi="Arial" w:cs="Arial"/>
          <w:sz w:val="24"/>
        </w:rPr>
        <w:lastRenderedPageBreak/>
        <w:t>mice and this has no</w:t>
      </w:r>
      <w:r w:rsidR="00C57259">
        <w:rPr>
          <w:rFonts w:ascii="Arial" w:hAnsi="Arial" w:cs="Arial"/>
          <w:sz w:val="24"/>
        </w:rPr>
        <w:t xml:space="preserve">w </w:t>
      </w:r>
      <w:r w:rsidR="00C72760">
        <w:rPr>
          <w:rFonts w:ascii="Arial" w:hAnsi="Arial" w:cs="Arial"/>
          <w:sz w:val="24"/>
        </w:rPr>
        <w:t>been linked to embryonic defects in the midline and lowe</w:t>
      </w:r>
      <w:r w:rsidR="00C57259">
        <w:rPr>
          <w:rFonts w:ascii="Arial" w:hAnsi="Arial" w:cs="Arial"/>
          <w:sz w:val="24"/>
        </w:rPr>
        <w:t>r</w:t>
      </w:r>
      <w:r w:rsidR="00C72760">
        <w:rPr>
          <w:rFonts w:ascii="Arial" w:hAnsi="Arial" w:cs="Arial"/>
          <w:sz w:val="24"/>
        </w:rPr>
        <w:t xml:space="preserve"> me</w:t>
      </w:r>
      <w:r w:rsidR="00C57259">
        <w:rPr>
          <w:rFonts w:ascii="Arial" w:hAnsi="Arial" w:cs="Arial"/>
          <w:sz w:val="24"/>
        </w:rPr>
        <w:t>d</w:t>
      </w:r>
      <w:r w:rsidR="00C72760">
        <w:rPr>
          <w:rFonts w:ascii="Arial" w:hAnsi="Arial" w:cs="Arial"/>
          <w:sz w:val="24"/>
        </w:rPr>
        <w:t>ial nasal prominences</w:t>
      </w:r>
      <w:r w:rsidR="00C57259">
        <w:rPr>
          <w:rFonts w:ascii="Arial" w:hAnsi="Arial" w:cs="Arial"/>
          <w:sz w:val="24"/>
          <w:vertAlign w:val="superscript"/>
        </w:rPr>
        <w:t>34</w:t>
      </w:r>
      <w:r w:rsidR="00C72760">
        <w:rPr>
          <w:rFonts w:ascii="Arial" w:hAnsi="Arial" w:cs="Arial"/>
          <w:sz w:val="24"/>
        </w:rPr>
        <w:t>.</w:t>
      </w:r>
      <w:r w:rsidR="008C3B94">
        <w:rPr>
          <w:rFonts w:ascii="Arial" w:hAnsi="Arial" w:cs="Arial"/>
          <w:sz w:val="24"/>
        </w:rPr>
        <w:t xml:space="preserve"> However, to continue future research, recognition of the morphological differences between us humans and for example mice is important to be able to translate and apply more of the findings to human disease pathogenesis. Eventually on</w:t>
      </w:r>
      <w:r w:rsidR="00561985">
        <w:rPr>
          <w:rFonts w:ascii="Arial" w:hAnsi="Arial" w:cs="Arial"/>
          <w:sz w:val="24"/>
        </w:rPr>
        <w:t>c</w:t>
      </w:r>
      <w:r w:rsidR="008C3B94">
        <w:rPr>
          <w:rFonts w:ascii="Arial" w:hAnsi="Arial" w:cs="Arial"/>
          <w:sz w:val="24"/>
        </w:rPr>
        <w:t>e these differences are established</w:t>
      </w:r>
      <w:r w:rsidR="00561985">
        <w:rPr>
          <w:rFonts w:ascii="Arial" w:hAnsi="Arial" w:cs="Arial"/>
          <w:sz w:val="24"/>
        </w:rPr>
        <w:t>,</w:t>
      </w:r>
      <w:r w:rsidR="008C3B94">
        <w:rPr>
          <w:rFonts w:ascii="Arial" w:hAnsi="Arial" w:cs="Arial"/>
          <w:sz w:val="24"/>
        </w:rPr>
        <w:t xml:space="preserve"> we can continue to use such studies to further our understanding of palate formations and disease pathogenesis of CLP in humans</w:t>
      </w:r>
      <w:r w:rsidR="008C3B94">
        <w:rPr>
          <w:rFonts w:ascii="Arial" w:hAnsi="Arial" w:cs="Arial"/>
          <w:sz w:val="24"/>
          <w:vertAlign w:val="superscript"/>
        </w:rPr>
        <w:t>37</w:t>
      </w:r>
      <w:r w:rsidR="008C3B94">
        <w:rPr>
          <w:rFonts w:ascii="Arial" w:hAnsi="Arial" w:cs="Arial"/>
          <w:sz w:val="24"/>
        </w:rPr>
        <w:t>.</w:t>
      </w:r>
    </w:p>
    <w:p w:rsidR="00B94B19" w:rsidRPr="00D62AA6" w:rsidRDefault="00561985" w:rsidP="00D62AA6">
      <w:pPr>
        <w:spacing w:line="360" w:lineRule="auto"/>
        <w:rPr>
          <w:rFonts w:ascii="Arial" w:hAnsi="Arial" w:cs="Arial"/>
          <w:sz w:val="24"/>
        </w:rPr>
      </w:pPr>
      <w:r>
        <w:rPr>
          <w:rFonts w:ascii="Arial" w:hAnsi="Arial" w:cs="Arial"/>
          <w:sz w:val="24"/>
        </w:rPr>
        <w:t>To conclude, while we have grasped the process of facial formation there is still a lot to be learnt behind the mechanism of control of cell patterning in facial and p</w:t>
      </w:r>
      <w:r w:rsidR="007A58B7">
        <w:rPr>
          <w:rFonts w:ascii="Arial" w:hAnsi="Arial" w:cs="Arial"/>
          <w:sz w:val="24"/>
        </w:rPr>
        <w:t>alate</w:t>
      </w:r>
      <w:r>
        <w:rPr>
          <w:rFonts w:ascii="Arial" w:hAnsi="Arial" w:cs="Arial"/>
          <w:sz w:val="24"/>
        </w:rPr>
        <w:t xml:space="preserve"> formation. Knowing what signals, transcription and growth factors etc are involved in driving the process of facial </w:t>
      </w:r>
      <w:r w:rsidR="004D51A4">
        <w:rPr>
          <w:rFonts w:ascii="Arial" w:hAnsi="Arial" w:cs="Arial"/>
          <w:sz w:val="24"/>
        </w:rPr>
        <w:t>morphogenesis</w:t>
      </w:r>
      <w:r>
        <w:rPr>
          <w:rFonts w:ascii="Arial" w:hAnsi="Arial" w:cs="Arial"/>
          <w:sz w:val="24"/>
        </w:rPr>
        <w:t xml:space="preserve"> will then help us identify which signalling pathways go wrong and result in </w:t>
      </w:r>
      <w:r w:rsidR="004D51A4">
        <w:rPr>
          <w:rFonts w:ascii="Arial" w:hAnsi="Arial" w:cs="Arial"/>
          <w:sz w:val="24"/>
        </w:rPr>
        <w:t>dysmorphogenesis</w:t>
      </w:r>
      <w:r>
        <w:rPr>
          <w:rFonts w:ascii="Arial" w:hAnsi="Arial" w:cs="Arial"/>
          <w:sz w:val="24"/>
        </w:rPr>
        <w:t xml:space="preserve">. </w:t>
      </w:r>
      <w:r w:rsidR="004D51A4">
        <w:rPr>
          <w:rFonts w:ascii="Arial" w:hAnsi="Arial" w:cs="Arial"/>
          <w:sz w:val="24"/>
        </w:rPr>
        <w:t xml:space="preserve">Obtaining </w:t>
      </w:r>
      <w:r>
        <w:rPr>
          <w:rFonts w:ascii="Arial" w:hAnsi="Arial" w:cs="Arial"/>
          <w:sz w:val="24"/>
        </w:rPr>
        <w:t>knowledge of specific signals that control different part</w:t>
      </w:r>
      <w:r w:rsidR="004D51A4">
        <w:rPr>
          <w:rFonts w:ascii="Arial" w:hAnsi="Arial" w:cs="Arial"/>
          <w:sz w:val="24"/>
        </w:rPr>
        <w:t>s</w:t>
      </w:r>
      <w:r>
        <w:rPr>
          <w:rFonts w:ascii="Arial" w:hAnsi="Arial" w:cs="Arial"/>
          <w:sz w:val="24"/>
        </w:rPr>
        <w:t xml:space="preserve"> of </w:t>
      </w:r>
      <w:r w:rsidR="004D51A4">
        <w:rPr>
          <w:rFonts w:ascii="Arial" w:hAnsi="Arial" w:cs="Arial"/>
          <w:sz w:val="24"/>
        </w:rPr>
        <w:t>embryonic</w:t>
      </w:r>
      <w:r>
        <w:rPr>
          <w:rFonts w:ascii="Arial" w:hAnsi="Arial" w:cs="Arial"/>
          <w:sz w:val="24"/>
        </w:rPr>
        <w:t xml:space="preserve"> tissue patterning</w:t>
      </w:r>
      <w:r w:rsidR="007A58B7">
        <w:rPr>
          <w:rFonts w:ascii="Arial" w:hAnsi="Arial" w:cs="Arial"/>
          <w:sz w:val="24"/>
        </w:rPr>
        <w:t xml:space="preserve"> how genes interact as part of this process,</w:t>
      </w:r>
      <w:r>
        <w:rPr>
          <w:rFonts w:ascii="Arial" w:hAnsi="Arial" w:cs="Arial"/>
          <w:sz w:val="24"/>
        </w:rPr>
        <w:t xml:space="preserve"> will allow us to </w:t>
      </w:r>
      <w:r w:rsidR="004D51A4">
        <w:rPr>
          <w:rFonts w:ascii="Arial" w:hAnsi="Arial" w:cs="Arial"/>
          <w:sz w:val="24"/>
        </w:rPr>
        <w:t>identify</w:t>
      </w:r>
      <w:r>
        <w:rPr>
          <w:rFonts w:ascii="Arial" w:hAnsi="Arial" w:cs="Arial"/>
          <w:sz w:val="24"/>
        </w:rPr>
        <w:t xml:space="preserve"> perhaps the genes that are re</w:t>
      </w:r>
      <w:r w:rsidR="004D51A4">
        <w:rPr>
          <w:rFonts w:ascii="Arial" w:hAnsi="Arial" w:cs="Arial"/>
          <w:sz w:val="24"/>
        </w:rPr>
        <w:t>sponsibl</w:t>
      </w:r>
      <w:r>
        <w:rPr>
          <w:rFonts w:ascii="Arial" w:hAnsi="Arial" w:cs="Arial"/>
          <w:sz w:val="24"/>
        </w:rPr>
        <w:t xml:space="preserve">e for these signals and thus help us identify specific </w:t>
      </w:r>
      <w:r w:rsidR="004D51A4">
        <w:rPr>
          <w:rFonts w:ascii="Arial" w:hAnsi="Arial" w:cs="Arial"/>
          <w:sz w:val="24"/>
        </w:rPr>
        <w:t>gene</w:t>
      </w:r>
      <w:r>
        <w:rPr>
          <w:rFonts w:ascii="Arial" w:hAnsi="Arial" w:cs="Arial"/>
          <w:sz w:val="24"/>
        </w:rPr>
        <w:t xml:space="preserve"> mutations that could result in CLP.</w:t>
      </w:r>
      <w:r w:rsidR="004D51A4">
        <w:rPr>
          <w:rFonts w:ascii="Arial" w:hAnsi="Arial" w:cs="Arial"/>
          <w:sz w:val="24"/>
        </w:rPr>
        <w:t xml:space="preserve"> Following on from this, recent progression in discovering the genetics behind CLP has allowed us to identify some specific genes involved in the pathogenesis of CLP. If such research continues, with the ai</w:t>
      </w:r>
      <w:r w:rsidR="00C67B83">
        <w:rPr>
          <w:rFonts w:ascii="Arial" w:hAnsi="Arial" w:cs="Arial"/>
          <w:sz w:val="24"/>
        </w:rPr>
        <w:t>d</w:t>
      </w:r>
      <w:r w:rsidR="004D51A4">
        <w:rPr>
          <w:rFonts w:ascii="Arial" w:hAnsi="Arial" w:cs="Arial"/>
          <w:sz w:val="24"/>
        </w:rPr>
        <w:t xml:space="preserve"> of animal model</w:t>
      </w:r>
      <w:r w:rsidR="007A58B7">
        <w:rPr>
          <w:rFonts w:ascii="Arial" w:hAnsi="Arial" w:cs="Arial"/>
          <w:sz w:val="24"/>
        </w:rPr>
        <w:t>s</w:t>
      </w:r>
      <w:r w:rsidR="004D51A4">
        <w:rPr>
          <w:rFonts w:ascii="Arial" w:hAnsi="Arial" w:cs="Arial"/>
          <w:sz w:val="24"/>
        </w:rPr>
        <w:t xml:space="preserve">, then this could allow us to have better protective and </w:t>
      </w:r>
      <w:r w:rsidR="00C67B83">
        <w:rPr>
          <w:rFonts w:ascii="Arial" w:hAnsi="Arial" w:cs="Arial"/>
          <w:sz w:val="24"/>
        </w:rPr>
        <w:t>preventive</w:t>
      </w:r>
      <w:r w:rsidR="004D51A4">
        <w:rPr>
          <w:rFonts w:ascii="Arial" w:hAnsi="Arial" w:cs="Arial"/>
          <w:sz w:val="24"/>
        </w:rPr>
        <w:t xml:space="preserve"> measures in place for expecting mothers.</w:t>
      </w:r>
      <w:r w:rsidR="00C67B83">
        <w:rPr>
          <w:rFonts w:ascii="Arial" w:hAnsi="Arial" w:cs="Arial"/>
          <w:sz w:val="24"/>
        </w:rPr>
        <w:t xml:space="preserve"> As a future direction, with help of new research the ability of being able to recognise genes that put mothers at risk could be greatly beneficial as this could help them avoid potential environmental factors/agents that could interact with the genes and result in their infants suffering from CLP. Furthermore, identifying </w:t>
      </w:r>
      <w:r w:rsidR="00CC6AEE">
        <w:rPr>
          <w:rFonts w:ascii="Arial" w:hAnsi="Arial" w:cs="Arial"/>
          <w:sz w:val="24"/>
        </w:rPr>
        <w:t>genes</w:t>
      </w:r>
      <w:r w:rsidR="00C67B83">
        <w:rPr>
          <w:rFonts w:ascii="Arial" w:hAnsi="Arial" w:cs="Arial"/>
          <w:sz w:val="24"/>
        </w:rPr>
        <w:t xml:space="preserve"> such as IRF6 in mothers pre pregnancy could</w:t>
      </w:r>
      <w:r w:rsidR="007A58B7">
        <w:rPr>
          <w:rFonts w:ascii="Arial" w:hAnsi="Arial" w:cs="Arial"/>
          <w:sz w:val="24"/>
        </w:rPr>
        <w:t xml:space="preserve"> be</w:t>
      </w:r>
      <w:r w:rsidR="00C67B83">
        <w:rPr>
          <w:rFonts w:ascii="Arial" w:hAnsi="Arial" w:cs="Arial"/>
          <w:sz w:val="24"/>
        </w:rPr>
        <w:t xml:space="preserve"> </w:t>
      </w:r>
      <w:r w:rsidR="00CC6AEE">
        <w:rPr>
          <w:rFonts w:ascii="Arial" w:hAnsi="Arial" w:cs="Arial"/>
          <w:sz w:val="24"/>
        </w:rPr>
        <w:t>helpful</w:t>
      </w:r>
      <w:r w:rsidR="00C67B83">
        <w:rPr>
          <w:rFonts w:ascii="Arial" w:hAnsi="Arial" w:cs="Arial"/>
          <w:sz w:val="24"/>
        </w:rPr>
        <w:t xml:space="preserve"> by allowing them genetic counselling and </w:t>
      </w:r>
      <w:r w:rsidR="00CC6AEE">
        <w:rPr>
          <w:rFonts w:ascii="Arial" w:hAnsi="Arial" w:cs="Arial"/>
          <w:sz w:val="24"/>
        </w:rPr>
        <w:t>implement</w:t>
      </w:r>
      <w:r w:rsidR="00C67B83">
        <w:rPr>
          <w:rFonts w:ascii="Arial" w:hAnsi="Arial" w:cs="Arial"/>
          <w:sz w:val="24"/>
        </w:rPr>
        <w:t xml:space="preserve"> protective measures again like taking vitamin supplements</w:t>
      </w:r>
      <w:r w:rsidR="00C67B83">
        <w:rPr>
          <w:rFonts w:ascii="Arial" w:hAnsi="Arial" w:cs="Arial"/>
          <w:sz w:val="24"/>
          <w:vertAlign w:val="superscript"/>
        </w:rPr>
        <w:t>21</w:t>
      </w:r>
      <w:r w:rsidR="00C67B83">
        <w:rPr>
          <w:rFonts w:ascii="Arial" w:hAnsi="Arial" w:cs="Arial"/>
          <w:sz w:val="24"/>
        </w:rPr>
        <w:t xml:space="preserve">. As we can see, even this new but limited information can help us take </w:t>
      </w:r>
      <w:r w:rsidR="00CC6AEE">
        <w:rPr>
          <w:rFonts w:ascii="Arial" w:hAnsi="Arial" w:cs="Arial"/>
          <w:sz w:val="24"/>
        </w:rPr>
        <w:t>preventive</w:t>
      </w:r>
      <w:r w:rsidR="00C67B83">
        <w:rPr>
          <w:rFonts w:ascii="Arial" w:hAnsi="Arial" w:cs="Arial"/>
          <w:sz w:val="24"/>
        </w:rPr>
        <w:t xml:space="preserve"> measures for at risk mothers which is why more research into the genetics behind </w:t>
      </w:r>
      <w:r w:rsidR="00CC6AEE">
        <w:rPr>
          <w:rFonts w:ascii="Arial" w:hAnsi="Arial" w:cs="Arial"/>
          <w:sz w:val="24"/>
        </w:rPr>
        <w:t>CLP in both syndromic and non-syndromic forms is needed. Understanding the mechanism of control behind facial morphogenesis with further research using animal model</w:t>
      </w:r>
      <w:r w:rsidR="007A58B7">
        <w:rPr>
          <w:rFonts w:ascii="Arial" w:hAnsi="Arial" w:cs="Arial"/>
          <w:sz w:val="24"/>
        </w:rPr>
        <w:t>s</w:t>
      </w:r>
      <w:r w:rsidR="00CC6AEE">
        <w:rPr>
          <w:rFonts w:ascii="Arial" w:hAnsi="Arial" w:cs="Arial"/>
          <w:sz w:val="24"/>
        </w:rPr>
        <w:t xml:space="preserve"> is also crucial so that together with identifying genotypes that are a risk factor for CLP</w:t>
      </w:r>
      <w:r w:rsidR="007A58B7">
        <w:rPr>
          <w:rFonts w:ascii="Arial" w:hAnsi="Arial" w:cs="Arial"/>
          <w:sz w:val="24"/>
        </w:rPr>
        <w:t>,</w:t>
      </w:r>
      <w:r w:rsidR="00CC6AEE">
        <w:rPr>
          <w:rFonts w:ascii="Arial" w:hAnsi="Arial" w:cs="Arial"/>
          <w:sz w:val="24"/>
        </w:rPr>
        <w:t xml:space="preserve"> we can understand the aetiology and pathogenesis of CLP more accurately. </w:t>
      </w:r>
      <w:r w:rsidR="0089569B">
        <w:rPr>
          <w:rFonts w:ascii="Arial" w:hAnsi="Arial" w:cs="Arial"/>
          <w:sz w:val="24"/>
        </w:rPr>
        <w:t>To deal with craniofacial defects, identifying and tr</w:t>
      </w:r>
      <w:r w:rsidR="000B6A8B">
        <w:rPr>
          <w:rFonts w:ascii="Arial" w:hAnsi="Arial" w:cs="Arial"/>
          <w:sz w:val="24"/>
        </w:rPr>
        <w:t xml:space="preserve">eating defective genes </w:t>
      </w:r>
      <w:r w:rsidR="000B6A8B">
        <w:rPr>
          <w:rFonts w:ascii="Arial" w:hAnsi="Arial" w:cs="Arial"/>
          <w:sz w:val="24"/>
        </w:rPr>
        <w:lastRenderedPageBreak/>
        <w:t>is at present</w:t>
      </w:r>
      <w:r w:rsidR="0089569B">
        <w:rPr>
          <w:rFonts w:ascii="Arial" w:hAnsi="Arial" w:cs="Arial"/>
          <w:sz w:val="24"/>
        </w:rPr>
        <w:t xml:space="preserve"> is a vital part of the clinical agenda</w:t>
      </w:r>
      <w:r w:rsidR="0089569B">
        <w:rPr>
          <w:rFonts w:ascii="Arial" w:hAnsi="Arial" w:cs="Arial"/>
          <w:sz w:val="24"/>
          <w:vertAlign w:val="superscript"/>
        </w:rPr>
        <w:t>38</w:t>
      </w:r>
      <w:r w:rsidR="0089569B">
        <w:rPr>
          <w:rFonts w:ascii="Arial" w:hAnsi="Arial" w:cs="Arial"/>
          <w:sz w:val="24"/>
        </w:rPr>
        <w:t xml:space="preserve"> and hopefully in the future this will help</w:t>
      </w:r>
      <w:r w:rsidR="007A58B7">
        <w:rPr>
          <w:rFonts w:ascii="Arial" w:hAnsi="Arial" w:cs="Arial"/>
          <w:sz w:val="24"/>
        </w:rPr>
        <w:t xml:space="preserve"> with</w:t>
      </w:r>
      <w:r w:rsidR="0089569B">
        <w:rPr>
          <w:rFonts w:ascii="Arial" w:hAnsi="Arial" w:cs="Arial"/>
          <w:sz w:val="24"/>
        </w:rPr>
        <w:t xml:space="preserve"> the management of CLP.</w:t>
      </w:r>
    </w:p>
    <w:p w:rsidR="005F3F3E" w:rsidRDefault="005F3F3E" w:rsidP="00717A73">
      <w:pPr>
        <w:spacing w:line="360" w:lineRule="auto"/>
        <w:jc w:val="center"/>
        <w:rPr>
          <w:rFonts w:ascii="Arial" w:hAnsi="Arial" w:cs="Arial"/>
          <w:b/>
          <w:sz w:val="24"/>
          <w:u w:val="single"/>
        </w:rPr>
      </w:pPr>
    </w:p>
    <w:p w:rsidR="006F054A" w:rsidRDefault="006F054A" w:rsidP="005F3F3E">
      <w:pPr>
        <w:spacing w:line="360" w:lineRule="auto"/>
        <w:jc w:val="center"/>
        <w:rPr>
          <w:rFonts w:ascii="Arial" w:hAnsi="Arial" w:cs="Arial"/>
          <w:b/>
          <w:sz w:val="24"/>
          <w:u w:val="single"/>
        </w:rPr>
      </w:pPr>
    </w:p>
    <w:p w:rsidR="006F054A" w:rsidRDefault="006F054A" w:rsidP="005F3F3E">
      <w:pPr>
        <w:spacing w:line="360" w:lineRule="auto"/>
        <w:jc w:val="center"/>
        <w:rPr>
          <w:rFonts w:ascii="Arial" w:hAnsi="Arial" w:cs="Arial"/>
          <w:b/>
          <w:sz w:val="24"/>
          <w:u w:val="single"/>
        </w:rPr>
      </w:pPr>
    </w:p>
    <w:p w:rsidR="005F3F3E" w:rsidRDefault="005F3F3E" w:rsidP="005F3F3E">
      <w:pPr>
        <w:spacing w:line="360" w:lineRule="auto"/>
        <w:jc w:val="center"/>
        <w:rPr>
          <w:rFonts w:ascii="Arial" w:hAnsi="Arial" w:cs="Arial"/>
          <w:b/>
          <w:sz w:val="24"/>
          <w:u w:val="single"/>
        </w:rPr>
      </w:pPr>
      <w:r>
        <w:rPr>
          <w:rFonts w:ascii="Arial" w:hAnsi="Arial" w:cs="Arial"/>
          <w:b/>
          <w:sz w:val="24"/>
          <w:u w:val="single"/>
        </w:rPr>
        <w:t>References:</w:t>
      </w:r>
    </w:p>
    <w:p w:rsidR="005F3F3E" w:rsidRDefault="00ED0AD0" w:rsidP="005F3F3E">
      <w:pPr>
        <w:pStyle w:val="ListParagraph"/>
        <w:numPr>
          <w:ilvl w:val="0"/>
          <w:numId w:val="2"/>
        </w:numPr>
        <w:spacing w:line="360" w:lineRule="auto"/>
        <w:rPr>
          <w:rFonts w:ascii="Arial" w:hAnsi="Arial" w:cs="Arial"/>
          <w:sz w:val="24"/>
        </w:rPr>
      </w:pPr>
      <w:r>
        <w:rPr>
          <w:rFonts w:ascii="Arial" w:hAnsi="Arial" w:cs="Arial"/>
          <w:sz w:val="24"/>
          <w:szCs w:val="24"/>
        </w:rPr>
        <w:t>NHS</w:t>
      </w:r>
      <w:r w:rsidR="00CB6E64" w:rsidRPr="00ED0AD0">
        <w:rPr>
          <w:rFonts w:ascii="Arial" w:hAnsi="Arial" w:cs="Arial"/>
          <w:sz w:val="24"/>
          <w:szCs w:val="24"/>
        </w:rPr>
        <w:t xml:space="preserve">.uk. (2019). Cleft lip and palate. [online] Available </w:t>
      </w:r>
      <w:r w:rsidR="0022661E">
        <w:rPr>
          <w:rFonts w:ascii="Arial" w:hAnsi="Arial" w:cs="Arial"/>
          <w:sz w:val="24"/>
          <w:szCs w:val="24"/>
        </w:rPr>
        <w:t>from</w:t>
      </w:r>
      <w:r w:rsidR="00CB6E64" w:rsidRPr="00ED0AD0">
        <w:rPr>
          <w:rFonts w:ascii="Arial" w:hAnsi="Arial" w:cs="Arial"/>
          <w:sz w:val="24"/>
          <w:szCs w:val="24"/>
        </w:rPr>
        <w:t xml:space="preserve">: </w:t>
      </w:r>
      <w:hyperlink r:id="rId9" w:history="1">
        <w:r w:rsidR="0022661E" w:rsidRPr="005A21A6">
          <w:rPr>
            <w:rStyle w:val="Hyperlink"/>
            <w:rFonts w:ascii="Arial" w:hAnsi="Arial" w:cs="Arial"/>
            <w:sz w:val="24"/>
            <w:szCs w:val="24"/>
          </w:rPr>
          <w:t>https://www.nhs.uk/conditions/Cleft-lip-and-palate/</w:t>
        </w:r>
      </w:hyperlink>
      <w:r w:rsidR="0022661E">
        <w:rPr>
          <w:rFonts w:ascii="Arial" w:hAnsi="Arial" w:cs="Arial"/>
          <w:sz w:val="24"/>
          <w:szCs w:val="24"/>
        </w:rPr>
        <w:t xml:space="preserve"> </w:t>
      </w:r>
      <w:r w:rsidR="00CB6E64" w:rsidRPr="00ED0AD0">
        <w:rPr>
          <w:rFonts w:ascii="Arial" w:hAnsi="Arial" w:cs="Arial"/>
          <w:sz w:val="24"/>
          <w:szCs w:val="24"/>
        </w:rPr>
        <w:t xml:space="preserve"> [Accessed </w:t>
      </w:r>
      <w:r w:rsidRPr="00ED0AD0">
        <w:rPr>
          <w:rFonts w:ascii="Arial" w:hAnsi="Arial" w:cs="Arial"/>
          <w:sz w:val="24"/>
          <w:szCs w:val="24"/>
        </w:rPr>
        <w:t>18</w:t>
      </w:r>
      <w:r w:rsidR="0022661E">
        <w:rPr>
          <w:rFonts w:ascii="Arial" w:hAnsi="Arial" w:cs="Arial"/>
          <w:sz w:val="24"/>
          <w:szCs w:val="24"/>
        </w:rPr>
        <w:t xml:space="preserve"> February 201</w:t>
      </w:r>
      <w:r w:rsidRPr="00ED0AD0">
        <w:rPr>
          <w:rFonts w:ascii="Arial" w:hAnsi="Arial" w:cs="Arial"/>
          <w:sz w:val="24"/>
          <w:szCs w:val="24"/>
        </w:rPr>
        <w:t>9</w:t>
      </w:r>
      <w:r w:rsidR="00CB6E64" w:rsidRPr="00ED0AD0">
        <w:rPr>
          <w:rFonts w:ascii="Arial" w:hAnsi="Arial" w:cs="Arial"/>
          <w:sz w:val="24"/>
          <w:szCs w:val="24"/>
        </w:rPr>
        <w:t>]</w:t>
      </w:r>
    </w:p>
    <w:p w:rsidR="005F3F3E" w:rsidRDefault="00530725" w:rsidP="005F3F3E">
      <w:pPr>
        <w:pStyle w:val="ListParagraph"/>
        <w:numPr>
          <w:ilvl w:val="0"/>
          <w:numId w:val="2"/>
        </w:numPr>
        <w:spacing w:line="360" w:lineRule="auto"/>
        <w:rPr>
          <w:rFonts w:ascii="Arial" w:hAnsi="Arial" w:cs="Arial"/>
          <w:sz w:val="24"/>
        </w:rPr>
      </w:pPr>
      <w:r w:rsidRPr="00530725">
        <w:t xml:space="preserve"> </w:t>
      </w:r>
      <w:r w:rsidR="00ED0AD0" w:rsidRPr="00ED0AD0">
        <w:rPr>
          <w:rFonts w:ascii="Arial" w:hAnsi="Arial" w:cs="Arial"/>
          <w:sz w:val="24"/>
        </w:rPr>
        <w:t>Hamm J, Robin N. Newborn Craniofacial Malformations. Clinics in Perinatology. 2015;42(2):321-336.</w:t>
      </w:r>
    </w:p>
    <w:p w:rsidR="00E27D1A" w:rsidRDefault="00E27D1A" w:rsidP="005F3F3E">
      <w:pPr>
        <w:pStyle w:val="ListParagraph"/>
        <w:numPr>
          <w:ilvl w:val="0"/>
          <w:numId w:val="2"/>
        </w:numPr>
        <w:spacing w:line="360" w:lineRule="auto"/>
        <w:rPr>
          <w:rFonts w:ascii="Arial" w:hAnsi="Arial" w:cs="Arial"/>
          <w:sz w:val="24"/>
        </w:rPr>
      </w:pPr>
      <w:r w:rsidRPr="00E27D1A">
        <w:rPr>
          <w:rFonts w:ascii="Arial" w:hAnsi="Arial" w:cs="Arial"/>
          <w:sz w:val="24"/>
        </w:rPr>
        <w:t>Chang C, Schock E, Billmire D, Brugmann S. Craniofacial Syndromes. Principles of Developmental Genetics. 2015;:654-671.</w:t>
      </w:r>
    </w:p>
    <w:p w:rsidR="00E27D1A" w:rsidRPr="00E27D1A" w:rsidRDefault="00E27D1A" w:rsidP="005F3F3E">
      <w:pPr>
        <w:pStyle w:val="ListParagraph"/>
        <w:numPr>
          <w:ilvl w:val="0"/>
          <w:numId w:val="2"/>
        </w:numPr>
        <w:spacing w:line="360" w:lineRule="auto"/>
        <w:rPr>
          <w:rFonts w:ascii="Arial" w:hAnsi="Arial" w:cs="Arial"/>
          <w:sz w:val="24"/>
        </w:rPr>
      </w:pPr>
      <w:r w:rsidRPr="00E27D1A">
        <w:rPr>
          <w:rFonts w:ascii="Arial" w:hAnsi="Arial" w:cs="Arial"/>
          <w:sz w:val="24"/>
        </w:rPr>
        <w:t>Alonso N, Raposo-Amaral C. Cleft Lip and Palate Treatment.</w:t>
      </w:r>
      <w:r w:rsidR="00575ECF">
        <w:rPr>
          <w:rFonts w:ascii="Arial" w:hAnsi="Arial" w:cs="Arial"/>
          <w:sz w:val="24"/>
        </w:rPr>
        <w:t xml:space="preserve"> Pp 25-35</w:t>
      </w:r>
      <w:r w:rsidRPr="00E27D1A">
        <w:rPr>
          <w:rFonts w:ascii="Arial" w:hAnsi="Arial" w:cs="Arial"/>
          <w:sz w:val="24"/>
        </w:rPr>
        <w:t xml:space="preserve"> Cham: Springer International Publishing; 2018.</w:t>
      </w:r>
      <w:r>
        <w:rPr>
          <w:rFonts w:ascii="Arial" w:hAnsi="Arial" w:cs="Arial"/>
          <w:sz w:val="24"/>
        </w:rPr>
        <w:t xml:space="preserve"> </w:t>
      </w:r>
    </w:p>
    <w:p w:rsidR="00E27D1A" w:rsidRPr="00E27D1A" w:rsidRDefault="0022661E" w:rsidP="005F3F3E">
      <w:pPr>
        <w:pStyle w:val="ListParagraph"/>
        <w:numPr>
          <w:ilvl w:val="0"/>
          <w:numId w:val="2"/>
        </w:numPr>
        <w:spacing w:line="360" w:lineRule="auto"/>
        <w:rPr>
          <w:rFonts w:ascii="Arial" w:hAnsi="Arial" w:cs="Arial"/>
          <w:sz w:val="24"/>
        </w:rPr>
      </w:pPr>
      <w:r>
        <w:rPr>
          <w:rFonts w:ascii="Arial" w:hAnsi="Arial" w:cs="Arial"/>
          <w:sz w:val="24"/>
        </w:rPr>
        <w:t>R</w:t>
      </w:r>
      <w:r w:rsidRPr="0022661E">
        <w:rPr>
          <w:rFonts w:ascii="Arial" w:hAnsi="Arial" w:cs="Arial"/>
          <w:sz w:val="24"/>
        </w:rPr>
        <w:t xml:space="preserve">eference G. Van der Woude syndrome [Internet]. Genetics Home Reference. 2019 </w:t>
      </w:r>
      <w:r>
        <w:rPr>
          <w:rFonts w:ascii="Arial" w:hAnsi="Arial" w:cs="Arial"/>
          <w:sz w:val="24"/>
        </w:rPr>
        <w:t xml:space="preserve">. </w:t>
      </w:r>
      <w:r w:rsidRPr="0022661E">
        <w:rPr>
          <w:rFonts w:ascii="Arial" w:hAnsi="Arial" w:cs="Arial"/>
          <w:sz w:val="24"/>
        </w:rPr>
        <w:t>Available from:</w:t>
      </w:r>
      <w:r>
        <w:rPr>
          <w:rFonts w:ascii="Arial" w:hAnsi="Arial" w:cs="Arial"/>
          <w:sz w:val="24"/>
        </w:rPr>
        <w:t xml:space="preserve"> </w:t>
      </w:r>
      <w:hyperlink r:id="rId10" w:history="1">
        <w:r w:rsidRPr="005A21A6">
          <w:rPr>
            <w:rStyle w:val="Hyperlink"/>
            <w:rFonts w:ascii="Arial" w:hAnsi="Arial" w:cs="Arial"/>
            <w:sz w:val="24"/>
          </w:rPr>
          <w:t>https://ghr.nlm.nih.gov/condition/van-der-woude-syndrome</w:t>
        </w:r>
      </w:hyperlink>
      <w:r>
        <w:rPr>
          <w:rFonts w:ascii="Arial" w:hAnsi="Arial" w:cs="Arial"/>
          <w:sz w:val="24"/>
        </w:rPr>
        <w:t xml:space="preserve"> </w:t>
      </w:r>
      <w:r w:rsidRPr="0022661E">
        <w:rPr>
          <w:rFonts w:ascii="Arial" w:hAnsi="Arial" w:cs="Arial"/>
          <w:sz w:val="24"/>
        </w:rPr>
        <w:t>[Accessed 19 February 2019].</w:t>
      </w:r>
    </w:p>
    <w:p w:rsidR="00575ECF" w:rsidRDefault="00575ECF" w:rsidP="005F3F3E">
      <w:pPr>
        <w:pStyle w:val="ListParagraph"/>
        <w:numPr>
          <w:ilvl w:val="0"/>
          <w:numId w:val="2"/>
        </w:numPr>
        <w:spacing w:line="360" w:lineRule="auto"/>
        <w:rPr>
          <w:rFonts w:ascii="Arial" w:hAnsi="Arial" w:cs="Arial"/>
          <w:sz w:val="24"/>
        </w:rPr>
      </w:pPr>
      <w:r w:rsidRPr="00575ECF">
        <w:rPr>
          <w:rFonts w:ascii="Arial" w:hAnsi="Arial" w:cs="Arial"/>
          <w:sz w:val="24"/>
        </w:rPr>
        <w:t>6. Helms J. New insights into craniofacial morphogenesis. Development. 2005;132(5):851-861.</w:t>
      </w:r>
      <w:r>
        <w:rPr>
          <w:rFonts w:ascii="Arial" w:hAnsi="Arial" w:cs="Arial"/>
          <w:sz w:val="24"/>
        </w:rPr>
        <w:t xml:space="preserve"> </w:t>
      </w:r>
    </w:p>
    <w:p w:rsidR="00575ECF" w:rsidRPr="00575ECF" w:rsidRDefault="00575ECF" w:rsidP="005F3F3E">
      <w:pPr>
        <w:pStyle w:val="ListParagraph"/>
        <w:numPr>
          <w:ilvl w:val="0"/>
          <w:numId w:val="2"/>
        </w:numPr>
        <w:spacing w:line="360" w:lineRule="auto"/>
        <w:rPr>
          <w:rFonts w:ascii="Arial" w:hAnsi="Arial" w:cs="Arial"/>
          <w:sz w:val="24"/>
        </w:rPr>
      </w:pPr>
      <w:r w:rsidRPr="00575ECF">
        <w:rPr>
          <w:rFonts w:ascii="Arial" w:hAnsi="Arial" w:cs="Arial"/>
          <w:sz w:val="24"/>
        </w:rPr>
        <w:t xml:space="preserve">Development of the Face and Palate [Internet]. TeachMeAnatomy. Available from: </w:t>
      </w:r>
      <w:hyperlink r:id="rId11" w:history="1">
        <w:r w:rsidRPr="005A21A6">
          <w:rPr>
            <w:rStyle w:val="Hyperlink"/>
            <w:rFonts w:ascii="Arial" w:hAnsi="Arial" w:cs="Arial"/>
            <w:sz w:val="24"/>
          </w:rPr>
          <w:t>https://teachmeanatomy.info/the-basics/embryology/face-palate/</w:t>
        </w:r>
      </w:hyperlink>
      <w:r>
        <w:rPr>
          <w:rFonts w:ascii="Arial" w:hAnsi="Arial" w:cs="Arial"/>
          <w:sz w:val="24"/>
        </w:rPr>
        <w:t xml:space="preserve"> </w:t>
      </w:r>
      <w:r w:rsidRPr="00575ECF">
        <w:rPr>
          <w:rFonts w:ascii="Arial" w:hAnsi="Arial" w:cs="Arial"/>
          <w:sz w:val="24"/>
        </w:rPr>
        <w:t>2019 [</w:t>
      </w:r>
      <w:r>
        <w:rPr>
          <w:rFonts w:ascii="Arial" w:hAnsi="Arial" w:cs="Arial"/>
          <w:sz w:val="24"/>
        </w:rPr>
        <w:t>Accessed</w:t>
      </w:r>
      <w:r w:rsidRPr="00575ECF">
        <w:rPr>
          <w:rFonts w:ascii="Arial" w:hAnsi="Arial" w:cs="Arial"/>
          <w:sz w:val="24"/>
        </w:rPr>
        <w:t xml:space="preserve"> 19 February 2019].</w:t>
      </w:r>
    </w:p>
    <w:p w:rsidR="00575ECF" w:rsidRDefault="00575ECF" w:rsidP="005F3F3E">
      <w:pPr>
        <w:pStyle w:val="ListParagraph"/>
        <w:numPr>
          <w:ilvl w:val="0"/>
          <w:numId w:val="2"/>
        </w:numPr>
        <w:spacing w:line="360" w:lineRule="auto"/>
        <w:rPr>
          <w:rFonts w:ascii="Arial" w:hAnsi="Arial" w:cs="Arial"/>
          <w:sz w:val="24"/>
        </w:rPr>
      </w:pPr>
      <w:r w:rsidRPr="00575ECF">
        <w:rPr>
          <w:rFonts w:ascii="Arial" w:hAnsi="Arial" w:cs="Arial"/>
          <w:sz w:val="24"/>
        </w:rPr>
        <w:t>Chang C, Schock E, Billmire D, Brugmann S. Craniofacial Syndromes. Principles of Developmental Genetics. 2015;:653-676.</w:t>
      </w:r>
      <w:r>
        <w:rPr>
          <w:rFonts w:ascii="Arial" w:hAnsi="Arial" w:cs="Arial"/>
          <w:sz w:val="24"/>
        </w:rPr>
        <w:t xml:space="preserve"> </w:t>
      </w:r>
    </w:p>
    <w:p w:rsidR="00076BC5" w:rsidRDefault="00076BC5" w:rsidP="005F3F3E">
      <w:pPr>
        <w:pStyle w:val="ListParagraph"/>
        <w:numPr>
          <w:ilvl w:val="0"/>
          <w:numId w:val="2"/>
        </w:numPr>
        <w:spacing w:line="360" w:lineRule="auto"/>
        <w:rPr>
          <w:rFonts w:ascii="Arial" w:hAnsi="Arial" w:cs="Arial"/>
          <w:sz w:val="24"/>
        </w:rPr>
      </w:pPr>
      <w:r w:rsidRPr="00076BC5">
        <w:rPr>
          <w:rFonts w:ascii="Arial" w:hAnsi="Arial" w:cs="Arial"/>
          <w:sz w:val="24"/>
        </w:rPr>
        <w:t>Martin E. Concise colour medical dictionary. Oxford</w:t>
      </w:r>
      <w:r>
        <w:rPr>
          <w:rFonts w:ascii="Arial" w:hAnsi="Arial" w:cs="Arial"/>
          <w:sz w:val="24"/>
        </w:rPr>
        <w:t>, pp 239</w:t>
      </w:r>
      <w:r w:rsidRPr="00076BC5">
        <w:rPr>
          <w:rFonts w:ascii="Arial" w:hAnsi="Arial" w:cs="Arial"/>
          <w:sz w:val="24"/>
        </w:rPr>
        <w:t>: Oxford University Press; 2015.</w:t>
      </w:r>
    </w:p>
    <w:p w:rsidR="00EF7DAB" w:rsidRDefault="0086030D" w:rsidP="005F3F3E">
      <w:pPr>
        <w:pStyle w:val="ListParagraph"/>
        <w:numPr>
          <w:ilvl w:val="0"/>
          <w:numId w:val="2"/>
        </w:numPr>
        <w:spacing w:line="360" w:lineRule="auto"/>
        <w:rPr>
          <w:rFonts w:ascii="Arial" w:hAnsi="Arial" w:cs="Arial"/>
          <w:sz w:val="24"/>
        </w:rPr>
      </w:pPr>
      <w:r w:rsidRPr="0086030D">
        <w:rPr>
          <w:rFonts w:ascii="Arial" w:hAnsi="Arial" w:cs="Arial"/>
          <w:sz w:val="24"/>
        </w:rPr>
        <w:t>Moore K, Persaud T, Torchia M. The developing human.</w:t>
      </w:r>
      <w:r>
        <w:rPr>
          <w:rFonts w:ascii="Arial" w:hAnsi="Arial" w:cs="Arial"/>
          <w:sz w:val="24"/>
        </w:rPr>
        <w:t xml:space="preserve"> 9</w:t>
      </w:r>
      <w:r w:rsidRPr="0086030D">
        <w:rPr>
          <w:rFonts w:ascii="Arial" w:hAnsi="Arial" w:cs="Arial"/>
          <w:sz w:val="24"/>
          <w:vertAlign w:val="superscript"/>
        </w:rPr>
        <w:t>th</w:t>
      </w:r>
      <w:r>
        <w:rPr>
          <w:rFonts w:ascii="Arial" w:hAnsi="Arial" w:cs="Arial"/>
          <w:sz w:val="24"/>
        </w:rPr>
        <w:t xml:space="preserve"> edition, pp 174-186. </w:t>
      </w:r>
      <w:r w:rsidRPr="0086030D">
        <w:rPr>
          <w:rFonts w:ascii="Arial" w:hAnsi="Arial" w:cs="Arial"/>
          <w:sz w:val="24"/>
        </w:rPr>
        <w:t>Philadelphia, PA: Saunders/Elsevier; 2013</w:t>
      </w:r>
    </w:p>
    <w:p w:rsidR="007205A6" w:rsidRDefault="0086030D" w:rsidP="005F3F3E">
      <w:pPr>
        <w:pStyle w:val="ListParagraph"/>
        <w:numPr>
          <w:ilvl w:val="0"/>
          <w:numId w:val="2"/>
        </w:numPr>
        <w:spacing w:line="360" w:lineRule="auto"/>
        <w:rPr>
          <w:rFonts w:ascii="Arial" w:hAnsi="Arial" w:cs="Arial"/>
          <w:sz w:val="24"/>
        </w:rPr>
      </w:pPr>
      <w:r w:rsidRPr="0086030D">
        <w:rPr>
          <w:rFonts w:ascii="Arial" w:hAnsi="Arial" w:cs="Arial"/>
          <w:sz w:val="24"/>
        </w:rPr>
        <w:t xml:space="preserve">Definition of MESENCHYME. Merriam-webster.com. 2019 Available from: </w:t>
      </w:r>
      <w:hyperlink r:id="rId12" w:history="1">
        <w:r w:rsidRPr="005A21A6">
          <w:rPr>
            <w:rStyle w:val="Hyperlink"/>
            <w:rFonts w:ascii="Arial" w:hAnsi="Arial" w:cs="Arial"/>
            <w:sz w:val="24"/>
          </w:rPr>
          <w:t>https://www.merriam-webster.com/dictionary/mesenchyme</w:t>
        </w:r>
      </w:hyperlink>
      <w:r>
        <w:rPr>
          <w:rFonts w:ascii="Arial" w:hAnsi="Arial" w:cs="Arial"/>
          <w:sz w:val="24"/>
        </w:rPr>
        <w:t xml:space="preserve"> </w:t>
      </w:r>
      <w:r w:rsidRPr="0086030D">
        <w:rPr>
          <w:rFonts w:ascii="Arial" w:hAnsi="Arial" w:cs="Arial"/>
          <w:sz w:val="24"/>
        </w:rPr>
        <w:t>[</w:t>
      </w:r>
      <w:r>
        <w:rPr>
          <w:rFonts w:ascii="Arial" w:hAnsi="Arial" w:cs="Arial"/>
          <w:sz w:val="24"/>
        </w:rPr>
        <w:t>Accessed</w:t>
      </w:r>
      <w:r w:rsidRPr="0086030D">
        <w:rPr>
          <w:rFonts w:ascii="Arial" w:hAnsi="Arial" w:cs="Arial"/>
          <w:sz w:val="24"/>
        </w:rPr>
        <w:t xml:space="preserve"> 22 February 2019].</w:t>
      </w:r>
    </w:p>
    <w:p w:rsidR="00321A06" w:rsidRDefault="0086030D" w:rsidP="005F3F3E">
      <w:pPr>
        <w:pStyle w:val="ListParagraph"/>
        <w:numPr>
          <w:ilvl w:val="0"/>
          <w:numId w:val="2"/>
        </w:numPr>
        <w:spacing w:line="360" w:lineRule="auto"/>
        <w:rPr>
          <w:rFonts w:ascii="Arial" w:hAnsi="Arial" w:cs="Arial"/>
          <w:sz w:val="24"/>
        </w:rPr>
      </w:pPr>
      <w:r w:rsidRPr="0086030D">
        <w:rPr>
          <w:rFonts w:ascii="Arial" w:hAnsi="Arial" w:cs="Arial"/>
          <w:sz w:val="24"/>
        </w:rPr>
        <w:lastRenderedPageBreak/>
        <w:t>Sadler T, Langman J. Langman's medical embryology.</w:t>
      </w:r>
      <w:r>
        <w:rPr>
          <w:rFonts w:ascii="Arial" w:hAnsi="Arial" w:cs="Arial"/>
          <w:sz w:val="24"/>
        </w:rPr>
        <w:t xml:space="preserve"> 12</w:t>
      </w:r>
      <w:r w:rsidRPr="0086030D">
        <w:rPr>
          <w:rFonts w:ascii="Arial" w:hAnsi="Arial" w:cs="Arial"/>
          <w:sz w:val="24"/>
          <w:vertAlign w:val="superscript"/>
        </w:rPr>
        <w:t>th</w:t>
      </w:r>
      <w:r>
        <w:rPr>
          <w:rFonts w:ascii="Arial" w:hAnsi="Arial" w:cs="Arial"/>
          <w:sz w:val="24"/>
        </w:rPr>
        <w:t xml:space="preserve"> edition, pp 270,</w:t>
      </w:r>
      <w:r w:rsidRPr="0086030D">
        <w:rPr>
          <w:rFonts w:ascii="Arial" w:hAnsi="Arial" w:cs="Arial"/>
          <w:sz w:val="24"/>
        </w:rPr>
        <w:t xml:space="preserve"> Philadelphia, Pa.: Lippincott Williams &amp; Wilkins; 2012.</w:t>
      </w:r>
      <w:r>
        <w:rPr>
          <w:rFonts w:ascii="Arial" w:hAnsi="Arial" w:cs="Arial"/>
          <w:sz w:val="24"/>
        </w:rPr>
        <w:t xml:space="preserve"> </w:t>
      </w:r>
    </w:p>
    <w:p w:rsidR="00076BC5" w:rsidRDefault="00076BC5" w:rsidP="002B5C3F">
      <w:pPr>
        <w:pStyle w:val="ListParagraph"/>
        <w:numPr>
          <w:ilvl w:val="0"/>
          <w:numId w:val="2"/>
        </w:numPr>
        <w:spacing w:line="360" w:lineRule="auto"/>
        <w:rPr>
          <w:rFonts w:ascii="Arial" w:hAnsi="Arial" w:cs="Arial"/>
          <w:sz w:val="24"/>
        </w:rPr>
      </w:pPr>
      <w:r w:rsidRPr="00076BC5">
        <w:rPr>
          <w:rFonts w:ascii="Arial" w:hAnsi="Arial" w:cs="Arial"/>
          <w:sz w:val="24"/>
        </w:rPr>
        <w:t>Schoenwolf G, Bleyl S, Brauer P, Francis-West P. Larsen's human embryology. 4th ed. Philadelphia,</w:t>
      </w:r>
      <w:r>
        <w:rPr>
          <w:rFonts w:ascii="Arial" w:hAnsi="Arial" w:cs="Arial"/>
          <w:sz w:val="24"/>
        </w:rPr>
        <w:t xml:space="preserve"> pp 563-570.</w:t>
      </w:r>
      <w:r w:rsidRPr="00076BC5">
        <w:rPr>
          <w:rFonts w:ascii="Arial" w:hAnsi="Arial" w:cs="Arial"/>
          <w:sz w:val="24"/>
        </w:rPr>
        <w:t xml:space="preserve"> Pa: Elsevier; 2009.</w:t>
      </w:r>
    </w:p>
    <w:p w:rsidR="00076BC5" w:rsidRPr="00076BC5" w:rsidRDefault="00076BC5" w:rsidP="002B5C3F">
      <w:pPr>
        <w:pStyle w:val="ListParagraph"/>
        <w:numPr>
          <w:ilvl w:val="0"/>
          <w:numId w:val="2"/>
        </w:numPr>
        <w:spacing w:line="360" w:lineRule="auto"/>
        <w:rPr>
          <w:rFonts w:ascii="Arial" w:hAnsi="Arial" w:cs="Arial"/>
          <w:sz w:val="24"/>
        </w:rPr>
      </w:pPr>
      <w:r>
        <w:rPr>
          <w:rFonts w:ascii="Arial" w:hAnsi="Arial" w:cs="Arial"/>
          <w:sz w:val="24"/>
        </w:rPr>
        <w:t xml:space="preserve"> </w:t>
      </w:r>
      <w:r w:rsidRPr="00076BC5">
        <w:rPr>
          <w:rFonts w:ascii="Arial" w:hAnsi="Arial" w:cs="Arial"/>
          <w:sz w:val="24"/>
        </w:rPr>
        <w:t>Columbia.edu. 2019</w:t>
      </w:r>
      <w:r>
        <w:rPr>
          <w:rFonts w:ascii="Arial" w:hAnsi="Arial" w:cs="Arial"/>
          <w:sz w:val="24"/>
        </w:rPr>
        <w:t xml:space="preserve">. </w:t>
      </w:r>
      <w:r w:rsidRPr="00076BC5">
        <w:rPr>
          <w:rFonts w:ascii="Arial" w:hAnsi="Arial" w:cs="Arial"/>
          <w:sz w:val="24"/>
        </w:rPr>
        <w:t xml:space="preserve">Available from: </w:t>
      </w:r>
      <w:hyperlink r:id="rId13" w:history="1">
        <w:r w:rsidRPr="005A21A6">
          <w:rPr>
            <w:rStyle w:val="Hyperlink"/>
            <w:rFonts w:ascii="Arial" w:hAnsi="Arial" w:cs="Arial"/>
            <w:sz w:val="24"/>
          </w:rPr>
          <w:t>http://www.columbia.edu/itc/hs/medical/humandev/2004/Chapt11-FacialPalatalDev.pdf</w:t>
        </w:r>
      </w:hyperlink>
      <w:r>
        <w:rPr>
          <w:rFonts w:ascii="Arial" w:hAnsi="Arial" w:cs="Arial"/>
          <w:sz w:val="24"/>
        </w:rPr>
        <w:t xml:space="preserve"> </w:t>
      </w:r>
      <w:r w:rsidRPr="00076BC5">
        <w:rPr>
          <w:rFonts w:ascii="Arial" w:hAnsi="Arial" w:cs="Arial"/>
          <w:sz w:val="24"/>
        </w:rPr>
        <w:t>[</w:t>
      </w:r>
      <w:r>
        <w:rPr>
          <w:rFonts w:ascii="Arial" w:hAnsi="Arial" w:cs="Arial"/>
          <w:sz w:val="24"/>
        </w:rPr>
        <w:t>Accessed</w:t>
      </w:r>
      <w:r w:rsidRPr="00076BC5">
        <w:rPr>
          <w:rFonts w:ascii="Arial" w:hAnsi="Arial" w:cs="Arial"/>
          <w:sz w:val="24"/>
        </w:rPr>
        <w:t xml:space="preserve"> 1 March 2019].</w:t>
      </w:r>
    </w:p>
    <w:p w:rsidR="002B5C3F" w:rsidRPr="00076BC5" w:rsidRDefault="00076BC5" w:rsidP="002B5C3F">
      <w:pPr>
        <w:pStyle w:val="ListParagraph"/>
        <w:numPr>
          <w:ilvl w:val="0"/>
          <w:numId w:val="2"/>
        </w:numPr>
        <w:spacing w:line="360" w:lineRule="auto"/>
        <w:rPr>
          <w:rFonts w:ascii="Arial" w:hAnsi="Arial" w:cs="Arial"/>
          <w:sz w:val="24"/>
          <w:szCs w:val="24"/>
        </w:rPr>
      </w:pPr>
      <w:r>
        <w:t xml:space="preserve"> </w:t>
      </w:r>
      <w:r w:rsidRPr="00076BC5">
        <w:rPr>
          <w:rFonts w:ascii="Arial" w:hAnsi="Arial" w:cs="Arial"/>
          <w:sz w:val="24"/>
          <w:szCs w:val="24"/>
        </w:rPr>
        <w:t>Agbenorku P. Orofacial Clefts: A Worldwide Review of the Problem. 2019.</w:t>
      </w:r>
    </w:p>
    <w:p w:rsidR="00FA5B04" w:rsidRPr="00FA5B04" w:rsidRDefault="00FA5B04" w:rsidP="002B5C3F">
      <w:pPr>
        <w:pStyle w:val="ListParagraph"/>
        <w:numPr>
          <w:ilvl w:val="0"/>
          <w:numId w:val="2"/>
        </w:numPr>
        <w:spacing w:line="360" w:lineRule="auto"/>
        <w:rPr>
          <w:rFonts w:ascii="Arial" w:hAnsi="Arial" w:cs="Arial"/>
          <w:sz w:val="24"/>
        </w:rPr>
      </w:pPr>
      <w:r w:rsidRPr="00FA5B04">
        <w:rPr>
          <w:rFonts w:ascii="Arial" w:hAnsi="Arial" w:cs="Arial"/>
          <w:sz w:val="24"/>
        </w:rPr>
        <w:t>Tanaka S, Mahabir R, Jupiter D, Menezes J. Updating the Epidemiology of Cleft Lip with or without Cleft Palate. Plastic and Reconstructive Surgery. 2012;129(3):511e-518e.</w:t>
      </w:r>
    </w:p>
    <w:p w:rsidR="00B72592" w:rsidRPr="00B72592" w:rsidRDefault="00B72592" w:rsidP="002B5C3F">
      <w:pPr>
        <w:pStyle w:val="ListParagraph"/>
        <w:numPr>
          <w:ilvl w:val="0"/>
          <w:numId w:val="2"/>
        </w:numPr>
        <w:spacing w:line="360" w:lineRule="auto"/>
        <w:rPr>
          <w:rFonts w:ascii="Arial" w:hAnsi="Arial" w:cs="Arial"/>
          <w:sz w:val="24"/>
        </w:rPr>
      </w:pPr>
      <w:r w:rsidRPr="00B72592">
        <w:rPr>
          <w:rFonts w:ascii="Arial" w:hAnsi="Arial" w:cs="Arial"/>
          <w:sz w:val="24"/>
        </w:rPr>
        <w:t>Bloomfield V, Liao C. 113: Global Trends in the Rate of Cleft Lip and Palate: Bridging the Gap. Paediatrics &amp; Child Health. 2015;20(5):e75-e75.</w:t>
      </w:r>
    </w:p>
    <w:p w:rsidR="00B72592" w:rsidRPr="00B72592" w:rsidRDefault="00B72592" w:rsidP="002B5C3F">
      <w:pPr>
        <w:pStyle w:val="ListParagraph"/>
        <w:numPr>
          <w:ilvl w:val="0"/>
          <w:numId w:val="2"/>
        </w:numPr>
        <w:spacing w:line="360" w:lineRule="auto"/>
        <w:rPr>
          <w:rFonts w:ascii="Arial" w:hAnsi="Arial" w:cs="Arial"/>
          <w:sz w:val="24"/>
        </w:rPr>
      </w:pPr>
      <w:r w:rsidRPr="00B72592">
        <w:rPr>
          <w:rFonts w:ascii="Arial" w:hAnsi="Arial" w:cs="Arial"/>
          <w:sz w:val="24"/>
        </w:rPr>
        <w:t>Nagase Y, Natsume N, Kato T, Hayakawa T. Epidemiological Analysis of Cleft Lip and/or Palate by Cleft Pattern. Journal of Maxillofacial and Oral Surgery. 2010;9(4):389-395.</w:t>
      </w:r>
    </w:p>
    <w:p w:rsidR="00B72592" w:rsidRPr="00B72592" w:rsidRDefault="00B72592" w:rsidP="002B5C3F">
      <w:pPr>
        <w:pStyle w:val="ListParagraph"/>
        <w:numPr>
          <w:ilvl w:val="0"/>
          <w:numId w:val="2"/>
        </w:numPr>
        <w:spacing w:line="360" w:lineRule="auto"/>
        <w:rPr>
          <w:rFonts w:ascii="Arial" w:hAnsi="Arial" w:cs="Arial"/>
          <w:sz w:val="24"/>
        </w:rPr>
      </w:pPr>
      <w:r w:rsidRPr="00B72592">
        <w:rPr>
          <w:rFonts w:ascii="Arial" w:hAnsi="Arial" w:cs="Arial"/>
          <w:sz w:val="24"/>
        </w:rPr>
        <w:t>Omiya T, Ito M, Yamazaki Y. Disclosure of congenital cleft lip and palate to Japanese patients: reported patient experiences and relationship to self-esteem. BMC Research Notes. 2014;7(1):924.</w:t>
      </w:r>
    </w:p>
    <w:p w:rsidR="00B72592" w:rsidRDefault="00B72592" w:rsidP="002B5C3F">
      <w:pPr>
        <w:pStyle w:val="ListParagraph"/>
        <w:numPr>
          <w:ilvl w:val="0"/>
          <w:numId w:val="2"/>
        </w:numPr>
        <w:spacing w:line="360" w:lineRule="auto"/>
        <w:rPr>
          <w:rFonts w:ascii="Arial" w:hAnsi="Arial" w:cs="Arial"/>
          <w:sz w:val="24"/>
        </w:rPr>
      </w:pPr>
      <w:r w:rsidRPr="00B72592">
        <w:rPr>
          <w:rFonts w:ascii="Arial" w:hAnsi="Arial" w:cs="Arial"/>
          <w:sz w:val="24"/>
        </w:rPr>
        <w:t>Shkoukani M, Chen M, Vong A. Cleft Lip – A Comprehensive Review. Frontiers in Pediatrics. 2013;1.</w:t>
      </w:r>
    </w:p>
    <w:p w:rsidR="003D49C4" w:rsidRDefault="003D49C4" w:rsidP="002B5C3F">
      <w:pPr>
        <w:pStyle w:val="ListParagraph"/>
        <w:numPr>
          <w:ilvl w:val="0"/>
          <w:numId w:val="2"/>
        </w:numPr>
        <w:spacing w:line="360" w:lineRule="auto"/>
        <w:rPr>
          <w:rFonts w:ascii="Arial" w:hAnsi="Arial" w:cs="Arial"/>
          <w:sz w:val="24"/>
        </w:rPr>
      </w:pPr>
      <w:r w:rsidRPr="003D49C4">
        <w:rPr>
          <w:rFonts w:ascii="Arial" w:hAnsi="Arial" w:cs="Arial"/>
          <w:sz w:val="24"/>
        </w:rPr>
        <w:t>Stuppia L, Capogreco M, Marzo G, La Rovere D, Antonucci I, Gatta V et al. Genetics of Syndromic and Nonsyndromic Cleft Lip and Palate. Journal of Craniofacial Surgery. 2011;22(5):1722-1726.</w:t>
      </w:r>
    </w:p>
    <w:p w:rsidR="003D49C4" w:rsidRPr="003D49C4" w:rsidRDefault="003D49C4" w:rsidP="003D49C4">
      <w:pPr>
        <w:pStyle w:val="ListParagraph"/>
        <w:numPr>
          <w:ilvl w:val="0"/>
          <w:numId w:val="2"/>
        </w:numPr>
        <w:spacing w:line="360" w:lineRule="auto"/>
        <w:rPr>
          <w:rFonts w:ascii="Arial" w:hAnsi="Arial" w:cs="Arial"/>
          <w:sz w:val="24"/>
        </w:rPr>
      </w:pPr>
      <w:r w:rsidRPr="003D49C4">
        <w:rPr>
          <w:rFonts w:ascii="Arial" w:hAnsi="Arial" w:cs="Arial"/>
          <w:sz w:val="24"/>
        </w:rPr>
        <w:t>Harper PS. Oral and craniofacial disorders. In: Practical Genetic</w:t>
      </w:r>
      <w:r>
        <w:rPr>
          <w:rFonts w:ascii="Arial" w:hAnsi="Arial" w:cs="Arial"/>
          <w:sz w:val="24"/>
        </w:rPr>
        <w:t xml:space="preserve">. </w:t>
      </w:r>
      <w:r w:rsidRPr="003D49C4">
        <w:rPr>
          <w:rFonts w:ascii="Arial" w:hAnsi="Arial" w:cs="Arial"/>
          <w:sz w:val="24"/>
        </w:rPr>
        <w:t>Couseling. 6th ed. London: Arnold Press, 2004:231</w:t>
      </w:r>
    </w:p>
    <w:p w:rsidR="00D41624" w:rsidRDefault="003D49C4" w:rsidP="002B5C3F">
      <w:pPr>
        <w:pStyle w:val="ListParagraph"/>
        <w:numPr>
          <w:ilvl w:val="0"/>
          <w:numId w:val="2"/>
        </w:numPr>
        <w:spacing w:line="360" w:lineRule="auto"/>
        <w:rPr>
          <w:rFonts w:ascii="Arial" w:hAnsi="Arial" w:cs="Arial"/>
          <w:sz w:val="24"/>
        </w:rPr>
      </w:pPr>
      <w:r w:rsidRPr="003D49C4">
        <w:rPr>
          <w:rFonts w:ascii="Arial" w:hAnsi="Arial" w:cs="Arial"/>
          <w:sz w:val="24"/>
        </w:rPr>
        <w:t>Gorlin RJ, Cohen MM, Hennekam RCM. Orofacial clefting syndromes. In: Bobrow M, Harper PS, Scriver C, eds. Syndromes of the Head and Neck. New York: Oxford University Press, 2001: 850</w:t>
      </w:r>
      <w:r>
        <w:rPr>
          <w:rFonts w:ascii="Arial" w:hAnsi="Arial" w:cs="Arial"/>
          <w:sz w:val="24"/>
        </w:rPr>
        <w:t>-</w:t>
      </w:r>
      <w:r w:rsidRPr="003D49C4">
        <w:rPr>
          <w:rFonts w:ascii="Arial" w:hAnsi="Arial" w:cs="Arial"/>
          <w:sz w:val="24"/>
        </w:rPr>
        <w:t>860</w:t>
      </w:r>
    </w:p>
    <w:p w:rsidR="003D49C4" w:rsidRDefault="003D49C4" w:rsidP="002B5C3F">
      <w:pPr>
        <w:pStyle w:val="ListParagraph"/>
        <w:numPr>
          <w:ilvl w:val="0"/>
          <w:numId w:val="2"/>
        </w:numPr>
        <w:spacing w:line="360" w:lineRule="auto"/>
        <w:rPr>
          <w:rFonts w:ascii="Arial" w:hAnsi="Arial" w:cs="Arial"/>
          <w:sz w:val="24"/>
        </w:rPr>
      </w:pPr>
      <w:r w:rsidRPr="003D49C4">
        <w:rPr>
          <w:rFonts w:ascii="Arial" w:hAnsi="Arial" w:cs="Arial"/>
          <w:sz w:val="24"/>
        </w:rPr>
        <w:t>Zucchero T, Cooper M, Maher B, Daack-Hirsch S, Nepomuceno B, Ribeiro L et al. Interferon Regulatory Factor 6 (IRF6) Gene Variants and the Risk of Isolated Cleft Lip or Palate. New England Journal of Medicine. 2004;351(8):769-780.</w:t>
      </w:r>
    </w:p>
    <w:p w:rsidR="003D49C4" w:rsidRDefault="003D49C4" w:rsidP="00B12401">
      <w:pPr>
        <w:pStyle w:val="ListParagraph"/>
        <w:numPr>
          <w:ilvl w:val="0"/>
          <w:numId w:val="2"/>
        </w:numPr>
        <w:spacing w:line="360" w:lineRule="auto"/>
        <w:rPr>
          <w:rFonts w:ascii="Arial" w:hAnsi="Arial" w:cs="Arial"/>
          <w:sz w:val="24"/>
        </w:rPr>
      </w:pPr>
      <w:r w:rsidRPr="003D49C4">
        <w:rPr>
          <w:rFonts w:ascii="Arial" w:hAnsi="Arial" w:cs="Arial"/>
          <w:sz w:val="24"/>
        </w:rPr>
        <w:lastRenderedPageBreak/>
        <w:t>Voigt A, Radlanski R, Sarioglu N, Schmidt G. Lippen-Kiefer-Gaumen-Spalten. Der Pathologe. 2017;38(4):241-247.</w:t>
      </w:r>
    </w:p>
    <w:p w:rsidR="000135BC" w:rsidRDefault="00C430BD" w:rsidP="00B12401">
      <w:pPr>
        <w:pStyle w:val="ListParagraph"/>
        <w:numPr>
          <w:ilvl w:val="0"/>
          <w:numId w:val="2"/>
        </w:numPr>
        <w:spacing w:line="360" w:lineRule="auto"/>
        <w:rPr>
          <w:rFonts w:ascii="Arial" w:hAnsi="Arial" w:cs="Arial"/>
          <w:sz w:val="24"/>
        </w:rPr>
      </w:pPr>
      <w:r w:rsidRPr="00C430BD">
        <w:rPr>
          <w:rFonts w:ascii="Arial" w:hAnsi="Arial" w:cs="Arial"/>
          <w:sz w:val="24"/>
        </w:rPr>
        <w:t>Dixon M, Marazita M, Beaty T, Murray J. Cleft lip and palate: understanding genetic and environmental influences. Nature Reviews Genetics. 2011;12(3):167-178.</w:t>
      </w:r>
    </w:p>
    <w:p w:rsidR="00B12401" w:rsidRDefault="00C430BD" w:rsidP="00B12401">
      <w:pPr>
        <w:pStyle w:val="ListParagraph"/>
        <w:numPr>
          <w:ilvl w:val="0"/>
          <w:numId w:val="2"/>
        </w:numPr>
        <w:spacing w:line="360" w:lineRule="auto"/>
        <w:rPr>
          <w:rFonts w:ascii="Arial" w:hAnsi="Arial" w:cs="Arial"/>
          <w:sz w:val="24"/>
        </w:rPr>
      </w:pPr>
      <w:r w:rsidRPr="00C430BD">
        <w:rPr>
          <w:rFonts w:ascii="Arial" w:hAnsi="Arial" w:cs="Arial"/>
          <w:sz w:val="24"/>
        </w:rPr>
        <w:t>Murray JC. Gene/environment causes of cleft lip and/or palate. Clin Genet</w:t>
      </w:r>
      <w:r>
        <w:rPr>
          <w:rFonts w:ascii="Arial" w:hAnsi="Arial" w:cs="Arial"/>
          <w:sz w:val="24"/>
        </w:rPr>
        <w:t>ics</w:t>
      </w:r>
      <w:r w:rsidRPr="00C430BD">
        <w:rPr>
          <w:rFonts w:ascii="Arial" w:hAnsi="Arial" w:cs="Arial"/>
          <w:sz w:val="24"/>
        </w:rPr>
        <w:t> (</w:t>
      </w:r>
      <w:r w:rsidR="00B12401" w:rsidRPr="00B12401">
        <w:rPr>
          <w:rFonts w:ascii="Arial" w:hAnsi="Arial" w:cs="Arial"/>
          <w:sz w:val="24"/>
        </w:rPr>
        <w:t>2002</w:t>
      </w:r>
      <w:r>
        <w:rPr>
          <w:rFonts w:ascii="Arial" w:hAnsi="Arial" w:cs="Arial"/>
          <w:sz w:val="24"/>
        </w:rPr>
        <w:t>)</w:t>
      </w:r>
      <w:r w:rsidR="00B12401" w:rsidRPr="00B12401">
        <w:rPr>
          <w:rFonts w:ascii="Arial" w:hAnsi="Arial" w:cs="Arial"/>
          <w:sz w:val="24"/>
        </w:rPr>
        <w:t xml:space="preserve"> Apr; 61(4):248-56.</w:t>
      </w:r>
    </w:p>
    <w:p w:rsidR="00C430BD" w:rsidRDefault="00C430BD" w:rsidP="00B12401">
      <w:pPr>
        <w:pStyle w:val="ListParagraph"/>
        <w:numPr>
          <w:ilvl w:val="0"/>
          <w:numId w:val="2"/>
        </w:numPr>
        <w:spacing w:line="360" w:lineRule="auto"/>
        <w:rPr>
          <w:rFonts w:ascii="Arial" w:hAnsi="Arial" w:cs="Arial"/>
          <w:sz w:val="24"/>
        </w:rPr>
      </w:pPr>
      <w:r w:rsidRPr="00C430BD">
        <w:rPr>
          <w:rFonts w:ascii="Arial" w:hAnsi="Arial" w:cs="Arial"/>
          <w:sz w:val="24"/>
        </w:rPr>
        <w:t>Marazita ML, Murray JC, Lidral AC, et al. Meta-analysis of 13 genome scans reveals multiple cleft lip/palate genes with novel loci on 9q21 and 2q32-35. Am J Hum Genet 2004;75:161</w:t>
      </w:r>
      <w:r>
        <w:rPr>
          <w:rFonts w:ascii="Arial" w:hAnsi="Arial" w:cs="Arial"/>
          <w:sz w:val="24"/>
        </w:rPr>
        <w:t>-</w:t>
      </w:r>
      <w:r w:rsidRPr="00C430BD">
        <w:rPr>
          <w:rFonts w:ascii="Arial" w:hAnsi="Arial" w:cs="Arial"/>
          <w:sz w:val="24"/>
        </w:rPr>
        <w:t>173</w:t>
      </w:r>
    </w:p>
    <w:p w:rsidR="000979DB" w:rsidRDefault="000979DB" w:rsidP="00B12401">
      <w:pPr>
        <w:pStyle w:val="ListParagraph"/>
        <w:numPr>
          <w:ilvl w:val="0"/>
          <w:numId w:val="2"/>
        </w:numPr>
        <w:spacing w:line="360" w:lineRule="auto"/>
        <w:rPr>
          <w:rFonts w:ascii="Arial" w:hAnsi="Arial" w:cs="Arial"/>
          <w:sz w:val="24"/>
        </w:rPr>
      </w:pPr>
      <w:r w:rsidRPr="000979DB">
        <w:rPr>
          <w:rFonts w:ascii="Arial" w:hAnsi="Arial" w:cs="Arial"/>
          <w:sz w:val="24"/>
        </w:rPr>
        <w:t>Dixon M, Garner J, Ferguson M. Immunolocalisation of epidermal growth factor (EGF), EGF receptor and transforming growth factor alpha (TGFα) during murine palatogenesis in vivo and in vitro. Anatomy and Embryology. 1991;184(1):83-91.</w:t>
      </w:r>
    </w:p>
    <w:p w:rsidR="00C65210" w:rsidRDefault="00C65210" w:rsidP="00B12401">
      <w:pPr>
        <w:pStyle w:val="ListParagraph"/>
        <w:numPr>
          <w:ilvl w:val="0"/>
          <w:numId w:val="2"/>
        </w:numPr>
        <w:spacing w:line="360" w:lineRule="auto"/>
        <w:rPr>
          <w:rFonts w:ascii="Arial" w:hAnsi="Arial" w:cs="Arial"/>
          <w:sz w:val="24"/>
        </w:rPr>
      </w:pPr>
      <w:r w:rsidRPr="00C65210">
        <w:rPr>
          <w:rFonts w:ascii="Arial" w:hAnsi="Arial" w:cs="Arial"/>
          <w:sz w:val="24"/>
        </w:rPr>
        <w:t>Tanabe A, Taketani S, Endo-Ichikawa Y, Tokunaga R, Ogawa Y, Hiramoto M. Analysis of the candidate genes responsible for nonsyndromic cleft lip and palate in Japanese people. Clin Sci. 2000;99:105–111</w:t>
      </w:r>
    </w:p>
    <w:p w:rsidR="0094298F" w:rsidRDefault="00C65210" w:rsidP="00B12401">
      <w:pPr>
        <w:pStyle w:val="ListParagraph"/>
        <w:numPr>
          <w:ilvl w:val="0"/>
          <w:numId w:val="2"/>
        </w:numPr>
        <w:spacing w:line="360" w:lineRule="auto"/>
        <w:rPr>
          <w:rFonts w:ascii="Arial" w:hAnsi="Arial" w:cs="Arial"/>
          <w:sz w:val="24"/>
        </w:rPr>
      </w:pPr>
      <w:r w:rsidRPr="00C65210">
        <w:rPr>
          <w:rFonts w:ascii="Arial" w:hAnsi="Arial" w:cs="Arial"/>
          <w:sz w:val="24"/>
        </w:rPr>
        <w:t>Feng C, Zhang E, Duan W, Xu Z, Zhang Y, Lu L. Association between polymorphism of TGFA Taq I and cleft Lip and/or palate: a meta-analysis. BMC Oral Health. 2014;14(1).</w:t>
      </w:r>
    </w:p>
    <w:p w:rsidR="00C65210" w:rsidRDefault="00C65210" w:rsidP="00B12401">
      <w:pPr>
        <w:pStyle w:val="ListParagraph"/>
        <w:numPr>
          <w:ilvl w:val="0"/>
          <w:numId w:val="2"/>
        </w:numPr>
        <w:spacing w:line="360" w:lineRule="auto"/>
        <w:rPr>
          <w:rFonts w:ascii="Arial" w:hAnsi="Arial" w:cs="Arial"/>
          <w:sz w:val="24"/>
        </w:rPr>
      </w:pPr>
      <w:r w:rsidRPr="00C65210">
        <w:rPr>
          <w:rFonts w:ascii="Arial" w:hAnsi="Arial" w:cs="Arial"/>
          <w:sz w:val="24"/>
        </w:rPr>
        <w:t>Sull J, Liang K, Hetmanski J, Wu T, Fallin M, Ingersoll R et al. Evidence that TGFA influences risk to cleft lip with/without cleft palate through unconventional genetic mechanisms. Human Genetics. 2009;126(3):385-394.</w:t>
      </w:r>
    </w:p>
    <w:p w:rsidR="000861EF" w:rsidRDefault="00C430BD" w:rsidP="00B12401">
      <w:pPr>
        <w:pStyle w:val="ListParagraph"/>
        <w:numPr>
          <w:ilvl w:val="0"/>
          <w:numId w:val="2"/>
        </w:numPr>
        <w:spacing w:line="360" w:lineRule="auto"/>
        <w:rPr>
          <w:rFonts w:ascii="Arial" w:hAnsi="Arial" w:cs="Arial"/>
          <w:sz w:val="24"/>
        </w:rPr>
      </w:pPr>
      <w:r w:rsidRPr="00C430BD">
        <w:rPr>
          <w:rFonts w:ascii="Arial" w:hAnsi="Arial" w:cs="Arial"/>
          <w:sz w:val="24"/>
        </w:rPr>
        <w:t>Hozyasz KK, Mostowska A, Surowiec Z, et al. Genetic polymorphisms of GSTM1 and GSTT1 in mothers of children with isolated cleft lip with or without cleft palate. Przegl Lek 2005;62:1019</w:t>
      </w:r>
      <w:r>
        <w:rPr>
          <w:rFonts w:ascii="Arial" w:hAnsi="Arial" w:cs="Arial"/>
          <w:sz w:val="24"/>
        </w:rPr>
        <w:t>-</w:t>
      </w:r>
      <w:r w:rsidRPr="00C430BD">
        <w:rPr>
          <w:rFonts w:ascii="Arial" w:hAnsi="Arial" w:cs="Arial"/>
          <w:sz w:val="24"/>
        </w:rPr>
        <w:t>1022</w:t>
      </w:r>
    </w:p>
    <w:p w:rsidR="00C65210" w:rsidRDefault="00C65210" w:rsidP="00B12401">
      <w:pPr>
        <w:pStyle w:val="ListParagraph"/>
        <w:numPr>
          <w:ilvl w:val="0"/>
          <w:numId w:val="2"/>
        </w:numPr>
        <w:spacing w:line="360" w:lineRule="auto"/>
        <w:rPr>
          <w:rFonts w:ascii="Arial" w:hAnsi="Arial" w:cs="Arial"/>
          <w:sz w:val="24"/>
        </w:rPr>
      </w:pPr>
      <w:r w:rsidRPr="00C65210">
        <w:rPr>
          <w:rFonts w:ascii="Arial" w:hAnsi="Arial" w:cs="Arial"/>
          <w:sz w:val="24"/>
        </w:rPr>
        <w:t>Lipinski R, Song C, Sulik K, Everson J, Gipp J, Yan D et al. Cleft lip and palate results from Hedgehog signaling antagonism in the mouse: Phenotypic characterization and clinical implications. Birth Defects Research Part A: Clinical and Molecular Teratology. 2010;:NA-NA.</w:t>
      </w:r>
    </w:p>
    <w:p w:rsidR="003E2317" w:rsidRDefault="003E2317" w:rsidP="00F80B2D">
      <w:pPr>
        <w:pStyle w:val="ListParagraph"/>
        <w:numPr>
          <w:ilvl w:val="0"/>
          <w:numId w:val="2"/>
        </w:numPr>
        <w:spacing w:line="360" w:lineRule="auto"/>
        <w:rPr>
          <w:rFonts w:ascii="Arial" w:hAnsi="Arial" w:cs="Arial"/>
          <w:sz w:val="24"/>
        </w:rPr>
      </w:pPr>
      <w:r w:rsidRPr="003E2317">
        <w:rPr>
          <w:rFonts w:ascii="Arial" w:hAnsi="Arial" w:cs="Arial"/>
          <w:sz w:val="24"/>
        </w:rPr>
        <w:t>Chiang C, Litingtung Y, Lee E, Young K, Corden J, Westphal H et al. Cyclopia and defective axial patterning in mice lacking Sonic hedgehog gene function. Nature. 1996;383(6599):407-413.</w:t>
      </w:r>
    </w:p>
    <w:p w:rsidR="00E3175A" w:rsidRDefault="00F80B2D" w:rsidP="00F80B2D">
      <w:pPr>
        <w:pStyle w:val="ListParagraph"/>
        <w:numPr>
          <w:ilvl w:val="0"/>
          <w:numId w:val="2"/>
        </w:numPr>
        <w:spacing w:line="360" w:lineRule="auto"/>
        <w:rPr>
          <w:rFonts w:ascii="Arial" w:hAnsi="Arial" w:cs="Arial"/>
          <w:sz w:val="24"/>
        </w:rPr>
      </w:pPr>
      <w:r w:rsidRPr="00F80B2D">
        <w:rPr>
          <w:rFonts w:ascii="Arial" w:hAnsi="Arial" w:cs="Arial"/>
          <w:sz w:val="24"/>
        </w:rPr>
        <w:lastRenderedPageBreak/>
        <w:t>Marcucio RS, Cordero DR, Hu D, Helms JA</w:t>
      </w:r>
      <w:r>
        <w:rPr>
          <w:rFonts w:ascii="Arial" w:hAnsi="Arial" w:cs="Arial"/>
          <w:sz w:val="24"/>
        </w:rPr>
        <w:t xml:space="preserve">. </w:t>
      </w:r>
      <w:r w:rsidRPr="00F80B2D">
        <w:rPr>
          <w:rFonts w:ascii="Arial" w:hAnsi="Arial" w:cs="Arial"/>
          <w:sz w:val="24"/>
        </w:rPr>
        <w:t>Dev</w:t>
      </w:r>
      <w:r w:rsidR="000979DB">
        <w:rPr>
          <w:rFonts w:ascii="Arial" w:hAnsi="Arial" w:cs="Arial"/>
          <w:sz w:val="24"/>
        </w:rPr>
        <w:t>.</w:t>
      </w:r>
      <w:r w:rsidRPr="00F80B2D">
        <w:rPr>
          <w:rFonts w:ascii="Arial" w:hAnsi="Arial" w:cs="Arial"/>
          <w:sz w:val="24"/>
        </w:rPr>
        <w:t xml:space="preserve"> </w:t>
      </w:r>
      <w:r w:rsidR="000979DB" w:rsidRPr="000979DB">
        <w:rPr>
          <w:rFonts w:ascii="Arial" w:hAnsi="Arial" w:cs="Arial"/>
          <w:sz w:val="24"/>
        </w:rPr>
        <w:t xml:space="preserve">Molecular interactions coordinating the development of the forebrain and face. </w:t>
      </w:r>
      <w:r w:rsidRPr="00F80B2D">
        <w:rPr>
          <w:rFonts w:ascii="Arial" w:hAnsi="Arial" w:cs="Arial"/>
          <w:sz w:val="24"/>
        </w:rPr>
        <w:t>Biol. 2005 Aug 1; 284(1):48-61</w:t>
      </w:r>
    </w:p>
    <w:p w:rsidR="00F80B2D" w:rsidRDefault="003E2317" w:rsidP="00F80B2D">
      <w:pPr>
        <w:pStyle w:val="ListParagraph"/>
        <w:numPr>
          <w:ilvl w:val="0"/>
          <w:numId w:val="2"/>
        </w:numPr>
        <w:spacing w:line="360" w:lineRule="auto"/>
        <w:rPr>
          <w:rFonts w:ascii="Arial" w:hAnsi="Arial" w:cs="Arial"/>
          <w:sz w:val="24"/>
        </w:rPr>
      </w:pPr>
      <w:r w:rsidRPr="003E2317">
        <w:rPr>
          <w:rFonts w:ascii="Arial" w:hAnsi="Arial" w:cs="Arial"/>
          <w:sz w:val="24"/>
        </w:rPr>
        <w:t>Yu K, Deng M, Naluai-Cecchini T, Glass I, Cox T. Differences in Oral Structure and Tissue Interactions during Mouse vs. Human Palatogenesis: Implications for the Translation of Findings from Mice. Frontiers in Physiology. 2017;8.</w:t>
      </w:r>
    </w:p>
    <w:p w:rsidR="00BE5CAA" w:rsidRPr="00F80B2D" w:rsidRDefault="003E2317" w:rsidP="00F80B2D">
      <w:pPr>
        <w:pStyle w:val="ListParagraph"/>
        <w:numPr>
          <w:ilvl w:val="0"/>
          <w:numId w:val="2"/>
        </w:numPr>
        <w:spacing w:line="360" w:lineRule="auto"/>
        <w:rPr>
          <w:rFonts w:ascii="Arial" w:hAnsi="Arial" w:cs="Arial"/>
          <w:sz w:val="24"/>
        </w:rPr>
      </w:pPr>
      <w:r>
        <w:rPr>
          <w:rFonts w:ascii="Arial" w:hAnsi="Arial" w:cs="Arial"/>
          <w:sz w:val="24"/>
        </w:rPr>
        <w:t>B</w:t>
      </w:r>
      <w:r w:rsidRPr="003E2317">
        <w:rPr>
          <w:rFonts w:ascii="Arial" w:hAnsi="Arial" w:cs="Arial"/>
          <w:sz w:val="24"/>
        </w:rPr>
        <w:t>erkowitz S. Cleft Lip and Palate</w:t>
      </w:r>
      <w:r>
        <w:rPr>
          <w:rFonts w:ascii="Arial" w:hAnsi="Arial" w:cs="Arial"/>
          <w:sz w:val="24"/>
        </w:rPr>
        <w:t>, Diagnosis and Management, 2</w:t>
      </w:r>
      <w:r w:rsidRPr="003E2317">
        <w:rPr>
          <w:rFonts w:ascii="Arial" w:hAnsi="Arial" w:cs="Arial"/>
          <w:sz w:val="24"/>
          <w:vertAlign w:val="superscript"/>
        </w:rPr>
        <w:t>nd</w:t>
      </w:r>
      <w:r>
        <w:rPr>
          <w:rFonts w:ascii="Arial" w:hAnsi="Arial" w:cs="Arial"/>
          <w:sz w:val="24"/>
        </w:rPr>
        <w:t xml:space="preserve"> edition, pp 3-12, </w:t>
      </w:r>
      <w:r w:rsidRPr="003E2317">
        <w:rPr>
          <w:rFonts w:ascii="Arial" w:hAnsi="Arial" w:cs="Arial"/>
          <w:sz w:val="24"/>
        </w:rPr>
        <w:t>Berlin: Springer; 2006.</w:t>
      </w:r>
    </w:p>
    <w:p w:rsidR="00117424" w:rsidRDefault="00117424">
      <w:pPr>
        <w:rPr>
          <w:rFonts w:ascii="Arial" w:hAnsi="Arial" w:cs="Arial"/>
        </w:rPr>
      </w:pPr>
    </w:p>
    <w:p w:rsidR="006350DA" w:rsidRPr="00573BE2" w:rsidRDefault="006350DA" w:rsidP="002D142C">
      <w:pPr>
        <w:rPr>
          <w:rFonts w:ascii="Arial" w:hAnsi="Arial" w:cs="Arial"/>
        </w:rPr>
      </w:pPr>
      <w:r w:rsidRPr="006350DA">
        <w:t xml:space="preserve"> </w:t>
      </w:r>
      <w:r w:rsidR="00B3316A">
        <w:t xml:space="preserve"> </w:t>
      </w:r>
    </w:p>
    <w:sectPr w:rsidR="006350DA" w:rsidRPr="00573BE2" w:rsidSect="00A1222E">
      <w:footerReference w:type="default" r:id="rId14"/>
      <w:pgSz w:w="11906" w:h="16838"/>
      <w:pgMar w:top="1418"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087E" w:rsidRDefault="00E3087E" w:rsidP="005F3F3E">
      <w:pPr>
        <w:spacing w:after="0" w:line="240" w:lineRule="auto"/>
      </w:pPr>
      <w:r>
        <w:separator/>
      </w:r>
    </w:p>
  </w:endnote>
  <w:endnote w:type="continuationSeparator" w:id="1">
    <w:p w:rsidR="00E3087E" w:rsidRDefault="00E3087E" w:rsidP="005F3F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67811716"/>
      <w:docPartObj>
        <w:docPartGallery w:val="Page Numbers (Bottom of Page)"/>
        <w:docPartUnique/>
      </w:docPartObj>
    </w:sdtPr>
    <w:sdtEndPr>
      <w:rPr>
        <w:color w:val="7F7F7F" w:themeColor="background1" w:themeShade="7F"/>
        <w:spacing w:val="60"/>
      </w:rPr>
    </w:sdtEndPr>
    <w:sdtContent>
      <w:p w:rsidR="00A1222E" w:rsidRDefault="00B3584A">
        <w:pPr>
          <w:pStyle w:val="Footer"/>
          <w:pBdr>
            <w:top w:val="single" w:sz="4" w:space="1" w:color="D9D9D9" w:themeColor="background1" w:themeShade="D9"/>
          </w:pBdr>
          <w:rPr>
            <w:b/>
            <w:bCs/>
          </w:rPr>
        </w:pPr>
        <w:r w:rsidRPr="00B3584A">
          <w:fldChar w:fldCharType="begin"/>
        </w:r>
        <w:r w:rsidR="00A1222E">
          <w:instrText xml:space="preserve"> PAGE   \* MERGEFORMAT </w:instrText>
        </w:r>
        <w:r w:rsidRPr="00B3584A">
          <w:fldChar w:fldCharType="separate"/>
        </w:r>
        <w:r w:rsidR="006E2FEE" w:rsidRPr="006E2FEE">
          <w:rPr>
            <w:b/>
            <w:bCs/>
            <w:noProof/>
          </w:rPr>
          <w:t>2</w:t>
        </w:r>
        <w:r>
          <w:rPr>
            <w:b/>
            <w:bCs/>
            <w:noProof/>
          </w:rPr>
          <w:fldChar w:fldCharType="end"/>
        </w:r>
        <w:r w:rsidR="00A1222E">
          <w:rPr>
            <w:b/>
            <w:bCs/>
          </w:rPr>
          <w:t xml:space="preserve"> | </w:t>
        </w:r>
        <w:r w:rsidR="00A1222E">
          <w:rPr>
            <w:color w:val="7F7F7F" w:themeColor="background1" w:themeShade="7F"/>
            <w:spacing w:val="60"/>
          </w:rPr>
          <w:t>Page</w:t>
        </w:r>
      </w:p>
    </w:sdtContent>
  </w:sdt>
  <w:p w:rsidR="00A1222E" w:rsidRDefault="00A122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087E" w:rsidRDefault="00E3087E" w:rsidP="005F3F3E">
      <w:pPr>
        <w:spacing w:after="0" w:line="240" w:lineRule="auto"/>
      </w:pPr>
      <w:r>
        <w:separator/>
      </w:r>
    </w:p>
  </w:footnote>
  <w:footnote w:type="continuationSeparator" w:id="1">
    <w:p w:rsidR="00E3087E" w:rsidRDefault="00E3087E" w:rsidP="005F3F3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EB59A3"/>
    <w:multiLevelType w:val="hybridMultilevel"/>
    <w:tmpl w:val="2BAA9F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E86628A"/>
    <w:multiLevelType w:val="hybridMultilevel"/>
    <w:tmpl w:val="228224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1FC6ECE"/>
    <w:multiLevelType w:val="hybridMultilevel"/>
    <w:tmpl w:val="3A206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539D71F2"/>
    <w:multiLevelType w:val="hybridMultilevel"/>
    <w:tmpl w:val="5D74A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6FD05235"/>
    <w:multiLevelType w:val="hybridMultilevel"/>
    <w:tmpl w:val="F9AAAD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characterSpacingControl w:val="doNotCompress"/>
  <w:footnotePr>
    <w:footnote w:id="0"/>
    <w:footnote w:id="1"/>
  </w:footnotePr>
  <w:endnotePr>
    <w:endnote w:id="0"/>
    <w:endnote w:id="1"/>
  </w:endnotePr>
  <w:compat>
    <w:useFELayout/>
  </w:compat>
  <w:rsids>
    <w:rsidRoot w:val="00117424"/>
    <w:rsid w:val="00010C1B"/>
    <w:rsid w:val="000135BC"/>
    <w:rsid w:val="00015F57"/>
    <w:rsid w:val="00017F4B"/>
    <w:rsid w:val="0002395B"/>
    <w:rsid w:val="000506CC"/>
    <w:rsid w:val="00076489"/>
    <w:rsid w:val="00076BC5"/>
    <w:rsid w:val="00085AFE"/>
    <w:rsid w:val="000861EF"/>
    <w:rsid w:val="000916EF"/>
    <w:rsid w:val="000979DB"/>
    <w:rsid w:val="000A07D7"/>
    <w:rsid w:val="000A3049"/>
    <w:rsid w:val="000B6A8B"/>
    <w:rsid w:val="000E6353"/>
    <w:rsid w:val="00117424"/>
    <w:rsid w:val="00120C2F"/>
    <w:rsid w:val="001248DE"/>
    <w:rsid w:val="00127ED8"/>
    <w:rsid w:val="00153A18"/>
    <w:rsid w:val="0016296D"/>
    <w:rsid w:val="00174DA4"/>
    <w:rsid w:val="0017710A"/>
    <w:rsid w:val="001B780D"/>
    <w:rsid w:val="001D54E8"/>
    <w:rsid w:val="001E49B5"/>
    <w:rsid w:val="001F517D"/>
    <w:rsid w:val="001F51B1"/>
    <w:rsid w:val="002058C0"/>
    <w:rsid w:val="0022003E"/>
    <w:rsid w:val="0022661E"/>
    <w:rsid w:val="002373F2"/>
    <w:rsid w:val="00290F94"/>
    <w:rsid w:val="002A0A3A"/>
    <w:rsid w:val="002B5C3F"/>
    <w:rsid w:val="002C317C"/>
    <w:rsid w:val="002D142C"/>
    <w:rsid w:val="003008A7"/>
    <w:rsid w:val="00304847"/>
    <w:rsid w:val="00311EFE"/>
    <w:rsid w:val="00316210"/>
    <w:rsid w:val="00321A06"/>
    <w:rsid w:val="0034198B"/>
    <w:rsid w:val="00360B6D"/>
    <w:rsid w:val="00360F30"/>
    <w:rsid w:val="003738B5"/>
    <w:rsid w:val="003873F3"/>
    <w:rsid w:val="003B732B"/>
    <w:rsid w:val="003B7545"/>
    <w:rsid w:val="003D31AD"/>
    <w:rsid w:val="003D49C4"/>
    <w:rsid w:val="003E2317"/>
    <w:rsid w:val="003E3FCD"/>
    <w:rsid w:val="003E4990"/>
    <w:rsid w:val="003E7741"/>
    <w:rsid w:val="003F70DF"/>
    <w:rsid w:val="003F7770"/>
    <w:rsid w:val="004074B2"/>
    <w:rsid w:val="00410947"/>
    <w:rsid w:val="00414859"/>
    <w:rsid w:val="004815C2"/>
    <w:rsid w:val="00483B4A"/>
    <w:rsid w:val="00494191"/>
    <w:rsid w:val="004A29B3"/>
    <w:rsid w:val="004B54A3"/>
    <w:rsid w:val="004D3755"/>
    <w:rsid w:val="004D51A4"/>
    <w:rsid w:val="004F6C64"/>
    <w:rsid w:val="00523E20"/>
    <w:rsid w:val="00530725"/>
    <w:rsid w:val="00532BD2"/>
    <w:rsid w:val="00546FB9"/>
    <w:rsid w:val="0055082C"/>
    <w:rsid w:val="005542D6"/>
    <w:rsid w:val="00561985"/>
    <w:rsid w:val="00572B5D"/>
    <w:rsid w:val="00573BE2"/>
    <w:rsid w:val="00575ECF"/>
    <w:rsid w:val="0058540F"/>
    <w:rsid w:val="005D2227"/>
    <w:rsid w:val="005F3F3E"/>
    <w:rsid w:val="006103DC"/>
    <w:rsid w:val="00614B57"/>
    <w:rsid w:val="00616C45"/>
    <w:rsid w:val="006350DA"/>
    <w:rsid w:val="00663919"/>
    <w:rsid w:val="00667B3F"/>
    <w:rsid w:val="00676532"/>
    <w:rsid w:val="00691DA4"/>
    <w:rsid w:val="00695E98"/>
    <w:rsid w:val="006A2020"/>
    <w:rsid w:val="006C359D"/>
    <w:rsid w:val="006E2FEE"/>
    <w:rsid w:val="006F054A"/>
    <w:rsid w:val="00703AC6"/>
    <w:rsid w:val="0071616F"/>
    <w:rsid w:val="00717A73"/>
    <w:rsid w:val="007205A6"/>
    <w:rsid w:val="00721025"/>
    <w:rsid w:val="00724EF8"/>
    <w:rsid w:val="00727947"/>
    <w:rsid w:val="007370E2"/>
    <w:rsid w:val="00737561"/>
    <w:rsid w:val="00741487"/>
    <w:rsid w:val="00745F08"/>
    <w:rsid w:val="00762A66"/>
    <w:rsid w:val="00775173"/>
    <w:rsid w:val="007A35DD"/>
    <w:rsid w:val="007A58B7"/>
    <w:rsid w:val="007B63F9"/>
    <w:rsid w:val="007F1B31"/>
    <w:rsid w:val="00834D9A"/>
    <w:rsid w:val="00842856"/>
    <w:rsid w:val="00843052"/>
    <w:rsid w:val="00847ABC"/>
    <w:rsid w:val="0085588F"/>
    <w:rsid w:val="0086030D"/>
    <w:rsid w:val="00867E69"/>
    <w:rsid w:val="0089569B"/>
    <w:rsid w:val="00897221"/>
    <w:rsid w:val="00897591"/>
    <w:rsid w:val="008A4ABC"/>
    <w:rsid w:val="008A5C21"/>
    <w:rsid w:val="008B2B76"/>
    <w:rsid w:val="008C3B94"/>
    <w:rsid w:val="008C5452"/>
    <w:rsid w:val="008E641C"/>
    <w:rsid w:val="008F53D5"/>
    <w:rsid w:val="008F7F1B"/>
    <w:rsid w:val="00911C1B"/>
    <w:rsid w:val="00916D39"/>
    <w:rsid w:val="00917F2C"/>
    <w:rsid w:val="0092114F"/>
    <w:rsid w:val="00934EEF"/>
    <w:rsid w:val="0094124C"/>
    <w:rsid w:val="0094298F"/>
    <w:rsid w:val="009572D2"/>
    <w:rsid w:val="009601A0"/>
    <w:rsid w:val="009620EE"/>
    <w:rsid w:val="009760BA"/>
    <w:rsid w:val="009846EF"/>
    <w:rsid w:val="00996797"/>
    <w:rsid w:val="009A4E6C"/>
    <w:rsid w:val="009E07A9"/>
    <w:rsid w:val="009F44BB"/>
    <w:rsid w:val="00A1222E"/>
    <w:rsid w:val="00A141FB"/>
    <w:rsid w:val="00A23798"/>
    <w:rsid w:val="00A260E4"/>
    <w:rsid w:val="00A36127"/>
    <w:rsid w:val="00A5190E"/>
    <w:rsid w:val="00A576D9"/>
    <w:rsid w:val="00A75D0D"/>
    <w:rsid w:val="00A91052"/>
    <w:rsid w:val="00A9217F"/>
    <w:rsid w:val="00AA63A9"/>
    <w:rsid w:val="00AB6AE8"/>
    <w:rsid w:val="00AC4401"/>
    <w:rsid w:val="00AF62CC"/>
    <w:rsid w:val="00B12401"/>
    <w:rsid w:val="00B13EDA"/>
    <w:rsid w:val="00B150A9"/>
    <w:rsid w:val="00B22F59"/>
    <w:rsid w:val="00B26EB5"/>
    <w:rsid w:val="00B3316A"/>
    <w:rsid w:val="00B3584A"/>
    <w:rsid w:val="00B45AB3"/>
    <w:rsid w:val="00B460DD"/>
    <w:rsid w:val="00B72592"/>
    <w:rsid w:val="00B80E10"/>
    <w:rsid w:val="00B94B19"/>
    <w:rsid w:val="00BE107C"/>
    <w:rsid w:val="00BE5CAA"/>
    <w:rsid w:val="00BE7EE7"/>
    <w:rsid w:val="00C01D36"/>
    <w:rsid w:val="00C13F37"/>
    <w:rsid w:val="00C2711C"/>
    <w:rsid w:val="00C40AD8"/>
    <w:rsid w:val="00C430BD"/>
    <w:rsid w:val="00C57259"/>
    <w:rsid w:val="00C64662"/>
    <w:rsid w:val="00C65210"/>
    <w:rsid w:val="00C662D9"/>
    <w:rsid w:val="00C67592"/>
    <w:rsid w:val="00C67B83"/>
    <w:rsid w:val="00C72760"/>
    <w:rsid w:val="00C751AF"/>
    <w:rsid w:val="00C766E6"/>
    <w:rsid w:val="00C854B2"/>
    <w:rsid w:val="00C9340F"/>
    <w:rsid w:val="00C964DB"/>
    <w:rsid w:val="00CA773C"/>
    <w:rsid w:val="00CB6E64"/>
    <w:rsid w:val="00CC6AEE"/>
    <w:rsid w:val="00CD2AC2"/>
    <w:rsid w:val="00CE2FA9"/>
    <w:rsid w:val="00D07CBD"/>
    <w:rsid w:val="00D41624"/>
    <w:rsid w:val="00D54C6D"/>
    <w:rsid w:val="00D62AA6"/>
    <w:rsid w:val="00D877B1"/>
    <w:rsid w:val="00D97F27"/>
    <w:rsid w:val="00DA35D3"/>
    <w:rsid w:val="00DA4B29"/>
    <w:rsid w:val="00DC5057"/>
    <w:rsid w:val="00E27D1A"/>
    <w:rsid w:val="00E307E2"/>
    <w:rsid w:val="00E3087E"/>
    <w:rsid w:val="00E3121A"/>
    <w:rsid w:val="00E3175A"/>
    <w:rsid w:val="00E50791"/>
    <w:rsid w:val="00E51122"/>
    <w:rsid w:val="00E51D86"/>
    <w:rsid w:val="00E73E2B"/>
    <w:rsid w:val="00E77B61"/>
    <w:rsid w:val="00E81221"/>
    <w:rsid w:val="00EA61E5"/>
    <w:rsid w:val="00EC24A9"/>
    <w:rsid w:val="00EC5AF3"/>
    <w:rsid w:val="00ED0AD0"/>
    <w:rsid w:val="00EF06B3"/>
    <w:rsid w:val="00EF7126"/>
    <w:rsid w:val="00EF7DAB"/>
    <w:rsid w:val="00F0559F"/>
    <w:rsid w:val="00F12B2F"/>
    <w:rsid w:val="00F21C59"/>
    <w:rsid w:val="00F37418"/>
    <w:rsid w:val="00F80B2D"/>
    <w:rsid w:val="00F829D8"/>
    <w:rsid w:val="00F96562"/>
    <w:rsid w:val="00F97AD1"/>
    <w:rsid w:val="00FA2140"/>
    <w:rsid w:val="00FA5B04"/>
    <w:rsid w:val="00FA7CBA"/>
    <w:rsid w:val="00FE3586"/>
    <w:rsid w:val="00FE3A7E"/>
    <w:rsid w:val="00FF3B01"/>
    <w:rsid w:val="00FF4DB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en-GB" w:eastAsia="en-US" w:bidi="ar-SA"/>
      </w:rPr>
    </w:rPrDefault>
    <w:pPrDefault>
      <w:pPr>
        <w:spacing w:after="120" w:line="264"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7424"/>
  </w:style>
  <w:style w:type="paragraph" w:styleId="Heading1">
    <w:name w:val="heading 1"/>
    <w:basedOn w:val="Normal"/>
    <w:next w:val="Normal"/>
    <w:link w:val="Heading1Char"/>
    <w:uiPriority w:val="9"/>
    <w:qFormat/>
    <w:rsid w:val="00117424"/>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Heading2">
    <w:name w:val="heading 2"/>
    <w:basedOn w:val="Normal"/>
    <w:next w:val="Normal"/>
    <w:link w:val="Heading2Char"/>
    <w:uiPriority w:val="9"/>
    <w:semiHidden/>
    <w:unhideWhenUsed/>
    <w:qFormat/>
    <w:rsid w:val="00117424"/>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semiHidden/>
    <w:unhideWhenUsed/>
    <w:qFormat/>
    <w:rsid w:val="00117424"/>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semiHidden/>
    <w:unhideWhenUsed/>
    <w:qFormat/>
    <w:rsid w:val="00117424"/>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117424"/>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117424"/>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117424"/>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117424"/>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117424"/>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7424"/>
    <w:rPr>
      <w:rFonts w:asciiTheme="majorHAnsi" w:eastAsiaTheme="majorEastAsia" w:hAnsiTheme="majorHAnsi" w:cstheme="majorBidi"/>
      <w:color w:val="2F5496" w:themeColor="accent1" w:themeShade="BF"/>
      <w:sz w:val="36"/>
      <w:szCs w:val="36"/>
    </w:rPr>
  </w:style>
  <w:style w:type="character" w:customStyle="1" w:styleId="Heading2Char">
    <w:name w:val="Heading 2 Char"/>
    <w:basedOn w:val="DefaultParagraphFont"/>
    <w:link w:val="Heading2"/>
    <w:uiPriority w:val="9"/>
    <w:semiHidden/>
    <w:rsid w:val="00117424"/>
    <w:rPr>
      <w:rFonts w:asciiTheme="majorHAnsi" w:eastAsiaTheme="majorEastAsia" w:hAnsiTheme="majorHAnsi" w:cstheme="majorBidi"/>
      <w:color w:val="2F5496" w:themeColor="accent1" w:themeShade="BF"/>
      <w:sz w:val="28"/>
      <w:szCs w:val="28"/>
    </w:rPr>
  </w:style>
  <w:style w:type="character" w:customStyle="1" w:styleId="Heading3Char">
    <w:name w:val="Heading 3 Char"/>
    <w:basedOn w:val="DefaultParagraphFont"/>
    <w:link w:val="Heading3"/>
    <w:uiPriority w:val="9"/>
    <w:semiHidden/>
    <w:rsid w:val="00117424"/>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semiHidden/>
    <w:rsid w:val="00117424"/>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
    <w:semiHidden/>
    <w:rsid w:val="00117424"/>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117424"/>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117424"/>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117424"/>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117424"/>
    <w:rPr>
      <w:rFonts w:asciiTheme="majorHAnsi" w:eastAsiaTheme="majorEastAsia" w:hAnsiTheme="majorHAnsi" w:cstheme="majorBidi"/>
      <w:i/>
      <w:iCs/>
      <w:smallCaps/>
      <w:color w:val="595959" w:themeColor="text1" w:themeTint="A6"/>
    </w:rPr>
  </w:style>
  <w:style w:type="paragraph" w:styleId="Caption">
    <w:name w:val="caption"/>
    <w:basedOn w:val="Normal"/>
    <w:next w:val="Normal"/>
    <w:uiPriority w:val="35"/>
    <w:semiHidden/>
    <w:unhideWhenUsed/>
    <w:qFormat/>
    <w:rsid w:val="00117424"/>
    <w:pPr>
      <w:spacing w:line="240" w:lineRule="auto"/>
    </w:pPr>
    <w:rPr>
      <w:b/>
      <w:bCs/>
      <w:color w:val="404040" w:themeColor="text1" w:themeTint="BF"/>
      <w:sz w:val="20"/>
      <w:szCs w:val="20"/>
    </w:rPr>
  </w:style>
  <w:style w:type="paragraph" w:styleId="Title">
    <w:name w:val="Title"/>
    <w:basedOn w:val="Normal"/>
    <w:next w:val="Normal"/>
    <w:link w:val="TitleChar"/>
    <w:uiPriority w:val="10"/>
    <w:qFormat/>
    <w:rsid w:val="00117424"/>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TitleChar">
    <w:name w:val="Title Char"/>
    <w:basedOn w:val="DefaultParagraphFont"/>
    <w:link w:val="Title"/>
    <w:uiPriority w:val="10"/>
    <w:rsid w:val="00117424"/>
    <w:rPr>
      <w:rFonts w:asciiTheme="majorHAnsi" w:eastAsiaTheme="majorEastAsia" w:hAnsiTheme="majorHAnsi" w:cstheme="majorBidi"/>
      <w:color w:val="2F5496" w:themeColor="accent1" w:themeShade="BF"/>
      <w:spacing w:val="-7"/>
      <w:sz w:val="80"/>
      <w:szCs w:val="80"/>
    </w:rPr>
  </w:style>
  <w:style w:type="paragraph" w:styleId="Subtitle">
    <w:name w:val="Subtitle"/>
    <w:basedOn w:val="Normal"/>
    <w:next w:val="Normal"/>
    <w:link w:val="SubtitleChar"/>
    <w:uiPriority w:val="11"/>
    <w:qFormat/>
    <w:rsid w:val="00117424"/>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117424"/>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117424"/>
    <w:rPr>
      <w:b/>
      <w:bCs/>
    </w:rPr>
  </w:style>
  <w:style w:type="character" w:styleId="Emphasis">
    <w:name w:val="Emphasis"/>
    <w:basedOn w:val="DefaultParagraphFont"/>
    <w:uiPriority w:val="20"/>
    <w:qFormat/>
    <w:rsid w:val="00117424"/>
    <w:rPr>
      <w:i/>
      <w:iCs/>
    </w:rPr>
  </w:style>
  <w:style w:type="paragraph" w:styleId="NoSpacing">
    <w:name w:val="No Spacing"/>
    <w:link w:val="NoSpacingChar"/>
    <w:uiPriority w:val="1"/>
    <w:qFormat/>
    <w:rsid w:val="00117424"/>
    <w:pPr>
      <w:spacing w:after="0" w:line="240" w:lineRule="auto"/>
    </w:pPr>
  </w:style>
  <w:style w:type="paragraph" w:styleId="Quote">
    <w:name w:val="Quote"/>
    <w:basedOn w:val="Normal"/>
    <w:next w:val="Normal"/>
    <w:link w:val="QuoteChar"/>
    <w:uiPriority w:val="29"/>
    <w:qFormat/>
    <w:rsid w:val="00117424"/>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117424"/>
    <w:rPr>
      <w:i/>
      <w:iCs/>
    </w:rPr>
  </w:style>
  <w:style w:type="paragraph" w:styleId="IntenseQuote">
    <w:name w:val="Intense Quote"/>
    <w:basedOn w:val="Normal"/>
    <w:next w:val="Normal"/>
    <w:link w:val="IntenseQuoteChar"/>
    <w:uiPriority w:val="30"/>
    <w:qFormat/>
    <w:rsid w:val="00117424"/>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117424"/>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117424"/>
    <w:rPr>
      <w:i/>
      <w:iCs/>
      <w:color w:val="595959" w:themeColor="text1" w:themeTint="A6"/>
    </w:rPr>
  </w:style>
  <w:style w:type="character" w:styleId="IntenseEmphasis">
    <w:name w:val="Intense Emphasis"/>
    <w:basedOn w:val="DefaultParagraphFont"/>
    <w:uiPriority w:val="21"/>
    <w:qFormat/>
    <w:rsid w:val="00117424"/>
    <w:rPr>
      <w:b/>
      <w:bCs/>
      <w:i/>
      <w:iCs/>
    </w:rPr>
  </w:style>
  <w:style w:type="character" w:styleId="SubtleReference">
    <w:name w:val="Subtle Reference"/>
    <w:basedOn w:val="DefaultParagraphFont"/>
    <w:uiPriority w:val="31"/>
    <w:qFormat/>
    <w:rsid w:val="00117424"/>
    <w:rPr>
      <w:smallCaps/>
      <w:color w:val="404040" w:themeColor="text1" w:themeTint="BF"/>
    </w:rPr>
  </w:style>
  <w:style w:type="character" w:styleId="IntenseReference">
    <w:name w:val="Intense Reference"/>
    <w:basedOn w:val="DefaultParagraphFont"/>
    <w:uiPriority w:val="32"/>
    <w:qFormat/>
    <w:rsid w:val="00117424"/>
    <w:rPr>
      <w:b/>
      <w:bCs/>
      <w:smallCaps/>
      <w:u w:val="single"/>
    </w:rPr>
  </w:style>
  <w:style w:type="character" w:styleId="BookTitle">
    <w:name w:val="Book Title"/>
    <w:basedOn w:val="DefaultParagraphFont"/>
    <w:uiPriority w:val="33"/>
    <w:qFormat/>
    <w:rsid w:val="00117424"/>
    <w:rPr>
      <w:b/>
      <w:bCs/>
      <w:smallCaps/>
    </w:rPr>
  </w:style>
  <w:style w:type="paragraph" w:styleId="TOCHeading">
    <w:name w:val="TOC Heading"/>
    <w:basedOn w:val="Heading1"/>
    <w:next w:val="Normal"/>
    <w:uiPriority w:val="39"/>
    <w:semiHidden/>
    <w:unhideWhenUsed/>
    <w:qFormat/>
    <w:rsid w:val="00117424"/>
    <w:pPr>
      <w:outlineLvl w:val="9"/>
    </w:pPr>
  </w:style>
  <w:style w:type="paragraph" w:styleId="FootnoteText">
    <w:name w:val="footnote text"/>
    <w:basedOn w:val="Normal"/>
    <w:link w:val="FootnoteTextChar"/>
    <w:uiPriority w:val="99"/>
    <w:semiHidden/>
    <w:unhideWhenUsed/>
    <w:rsid w:val="005F3F3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3F3E"/>
    <w:rPr>
      <w:sz w:val="20"/>
      <w:szCs w:val="20"/>
    </w:rPr>
  </w:style>
  <w:style w:type="character" w:styleId="FootnoteReference">
    <w:name w:val="footnote reference"/>
    <w:basedOn w:val="DefaultParagraphFont"/>
    <w:uiPriority w:val="99"/>
    <w:semiHidden/>
    <w:unhideWhenUsed/>
    <w:rsid w:val="005F3F3E"/>
    <w:rPr>
      <w:vertAlign w:val="superscript"/>
    </w:rPr>
  </w:style>
  <w:style w:type="paragraph" w:styleId="ListParagraph">
    <w:name w:val="List Paragraph"/>
    <w:basedOn w:val="Normal"/>
    <w:uiPriority w:val="34"/>
    <w:qFormat/>
    <w:rsid w:val="005F3F3E"/>
    <w:pPr>
      <w:ind w:left="720"/>
      <w:contextualSpacing/>
    </w:pPr>
  </w:style>
  <w:style w:type="character" w:styleId="Hyperlink">
    <w:name w:val="Hyperlink"/>
    <w:basedOn w:val="DefaultParagraphFont"/>
    <w:uiPriority w:val="99"/>
    <w:unhideWhenUsed/>
    <w:rsid w:val="005F3F3E"/>
    <w:rPr>
      <w:color w:val="0563C1" w:themeColor="hyperlink"/>
      <w:u w:val="single"/>
    </w:rPr>
  </w:style>
  <w:style w:type="character" w:customStyle="1" w:styleId="UnresolvedMention">
    <w:name w:val="Unresolved Mention"/>
    <w:basedOn w:val="DefaultParagraphFont"/>
    <w:uiPriority w:val="99"/>
    <w:semiHidden/>
    <w:unhideWhenUsed/>
    <w:rsid w:val="005F3F3E"/>
    <w:rPr>
      <w:color w:val="605E5C"/>
      <w:shd w:val="clear" w:color="auto" w:fill="E1DFDD"/>
    </w:rPr>
  </w:style>
  <w:style w:type="table" w:styleId="TableGrid">
    <w:name w:val="Table Grid"/>
    <w:basedOn w:val="TableNormal"/>
    <w:uiPriority w:val="39"/>
    <w:rsid w:val="009601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
    <w:name w:val="Plain Table 1"/>
    <w:basedOn w:val="TableNormal"/>
    <w:uiPriority w:val="41"/>
    <w:rsid w:val="009601A0"/>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3">
    <w:name w:val="Plain Table 3"/>
    <w:basedOn w:val="TableNormal"/>
    <w:uiPriority w:val="43"/>
    <w:rsid w:val="009601A0"/>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styleId="CommentReference">
    <w:name w:val="annotation reference"/>
    <w:basedOn w:val="DefaultParagraphFont"/>
    <w:uiPriority w:val="99"/>
    <w:semiHidden/>
    <w:unhideWhenUsed/>
    <w:rsid w:val="00E73E2B"/>
    <w:rPr>
      <w:sz w:val="16"/>
      <w:szCs w:val="16"/>
    </w:rPr>
  </w:style>
  <w:style w:type="paragraph" w:styleId="CommentText">
    <w:name w:val="annotation text"/>
    <w:basedOn w:val="Normal"/>
    <w:link w:val="CommentTextChar"/>
    <w:uiPriority w:val="99"/>
    <w:semiHidden/>
    <w:unhideWhenUsed/>
    <w:rsid w:val="00E73E2B"/>
    <w:pPr>
      <w:spacing w:line="240" w:lineRule="auto"/>
    </w:pPr>
    <w:rPr>
      <w:sz w:val="20"/>
      <w:szCs w:val="20"/>
    </w:rPr>
  </w:style>
  <w:style w:type="character" w:customStyle="1" w:styleId="CommentTextChar">
    <w:name w:val="Comment Text Char"/>
    <w:basedOn w:val="DefaultParagraphFont"/>
    <w:link w:val="CommentText"/>
    <w:uiPriority w:val="99"/>
    <w:semiHidden/>
    <w:rsid w:val="00E73E2B"/>
    <w:rPr>
      <w:sz w:val="20"/>
      <w:szCs w:val="20"/>
    </w:rPr>
  </w:style>
  <w:style w:type="paragraph" w:styleId="CommentSubject">
    <w:name w:val="annotation subject"/>
    <w:basedOn w:val="CommentText"/>
    <w:next w:val="CommentText"/>
    <w:link w:val="CommentSubjectChar"/>
    <w:uiPriority w:val="99"/>
    <w:semiHidden/>
    <w:unhideWhenUsed/>
    <w:rsid w:val="00E73E2B"/>
    <w:rPr>
      <w:b/>
      <w:bCs/>
    </w:rPr>
  </w:style>
  <w:style w:type="character" w:customStyle="1" w:styleId="CommentSubjectChar">
    <w:name w:val="Comment Subject Char"/>
    <w:basedOn w:val="CommentTextChar"/>
    <w:link w:val="CommentSubject"/>
    <w:uiPriority w:val="99"/>
    <w:semiHidden/>
    <w:rsid w:val="00E73E2B"/>
    <w:rPr>
      <w:b/>
      <w:bCs/>
      <w:sz w:val="20"/>
      <w:szCs w:val="20"/>
    </w:rPr>
  </w:style>
  <w:style w:type="paragraph" w:styleId="BalloonText">
    <w:name w:val="Balloon Text"/>
    <w:basedOn w:val="Normal"/>
    <w:link w:val="BalloonTextChar"/>
    <w:uiPriority w:val="99"/>
    <w:semiHidden/>
    <w:unhideWhenUsed/>
    <w:rsid w:val="00E73E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73E2B"/>
    <w:rPr>
      <w:rFonts w:ascii="Segoe UI" w:hAnsi="Segoe UI" w:cs="Segoe UI"/>
      <w:sz w:val="18"/>
      <w:szCs w:val="18"/>
    </w:rPr>
  </w:style>
  <w:style w:type="table" w:customStyle="1" w:styleId="PlainTable2">
    <w:name w:val="Plain Table 2"/>
    <w:basedOn w:val="TableNormal"/>
    <w:uiPriority w:val="42"/>
    <w:rsid w:val="00316210"/>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FollowedHyperlink">
    <w:name w:val="FollowedHyperlink"/>
    <w:basedOn w:val="DefaultParagraphFont"/>
    <w:uiPriority w:val="99"/>
    <w:semiHidden/>
    <w:unhideWhenUsed/>
    <w:rsid w:val="00847ABC"/>
    <w:rPr>
      <w:color w:val="954F72" w:themeColor="followedHyperlink"/>
      <w:u w:val="single"/>
    </w:rPr>
  </w:style>
  <w:style w:type="paragraph" w:styleId="Header">
    <w:name w:val="header"/>
    <w:basedOn w:val="Normal"/>
    <w:link w:val="HeaderChar"/>
    <w:uiPriority w:val="99"/>
    <w:unhideWhenUsed/>
    <w:rsid w:val="00DA4B2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4B29"/>
  </w:style>
  <w:style w:type="paragraph" w:styleId="Footer">
    <w:name w:val="footer"/>
    <w:basedOn w:val="Normal"/>
    <w:link w:val="FooterChar"/>
    <w:uiPriority w:val="99"/>
    <w:unhideWhenUsed/>
    <w:rsid w:val="00DA4B2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4B29"/>
  </w:style>
  <w:style w:type="table" w:customStyle="1" w:styleId="GridTableLight">
    <w:name w:val="Grid Table Light"/>
    <w:basedOn w:val="TableNormal"/>
    <w:uiPriority w:val="40"/>
    <w:rsid w:val="00B12401"/>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customStyle="1" w:styleId="NoSpacingChar">
    <w:name w:val="No Spacing Char"/>
    <w:basedOn w:val="DefaultParagraphFont"/>
    <w:link w:val="NoSpacing"/>
    <w:uiPriority w:val="1"/>
    <w:rsid w:val="00A1222E"/>
  </w:style>
</w:styles>
</file>

<file path=word/webSettings.xml><?xml version="1.0" encoding="utf-8"?>
<w:webSettings xmlns:r="http://schemas.openxmlformats.org/officeDocument/2006/relationships" xmlns:w="http://schemas.openxmlformats.org/wordprocessingml/2006/main">
  <w:divs>
    <w:div w:id="1762723166">
      <w:bodyDiv w:val="1"/>
      <w:marLeft w:val="0"/>
      <w:marRight w:val="0"/>
      <w:marTop w:val="0"/>
      <w:marBottom w:val="0"/>
      <w:divBdr>
        <w:top w:val="none" w:sz="0" w:space="0" w:color="auto"/>
        <w:left w:val="none" w:sz="0" w:space="0" w:color="auto"/>
        <w:bottom w:val="none" w:sz="0" w:space="0" w:color="auto"/>
        <w:right w:val="none" w:sz="0" w:space="0" w:color="auto"/>
      </w:divBdr>
      <w:divsChild>
        <w:div w:id="1779831613">
          <w:marLeft w:val="0"/>
          <w:marRight w:val="0"/>
          <w:marTop w:val="120"/>
          <w:marBottom w:val="0"/>
          <w:divBdr>
            <w:top w:val="none" w:sz="0" w:space="0" w:color="auto"/>
            <w:left w:val="none" w:sz="0" w:space="0" w:color="auto"/>
            <w:bottom w:val="none" w:sz="0" w:space="0" w:color="auto"/>
            <w:right w:val="none" w:sz="0" w:space="0" w:color="auto"/>
          </w:divBdr>
        </w:div>
        <w:div w:id="663364413">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columbia.edu/itc/hs/medical/humandev/2004/Chapt11-FacialPalatalDev.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merriam-webster.com/dictionary/mesenchyme"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achmeanatomy.info/the-basics/embryology/face-palat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ghr.nlm.nih.gov/condition/van-der-woude-syndrome" TargetMode="External"/><Relationship Id="rId4" Type="http://schemas.openxmlformats.org/officeDocument/2006/relationships/settings" Target="settings.xml"/><Relationship Id="rId9" Type="http://schemas.openxmlformats.org/officeDocument/2006/relationships/hyperlink" Target="https://www.nhs.uk/conditions/Cleft-lip-and-palate/"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939436-7B6B-4DA0-BFC8-5E25A3CF9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19</Pages>
  <Words>5399</Words>
  <Characters>30779</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HOW IS THE FACE FORMED</vt:lpstr>
    </vt:vector>
  </TitlesOfParts>
  <Company>South Thames College</Company>
  <LinksUpToDate>false</LinksUpToDate>
  <CharactersWithSpaces>36106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Naomi</cp:lastModifiedBy>
  <cp:revision>5</cp:revision>
  <dcterms:created xsi:type="dcterms:W3CDTF">2019-09-14T11:29:00Z</dcterms:created>
  <dcterms:modified xsi:type="dcterms:W3CDTF">2019-09-14T12:27:00Z</dcterms:modified>
</cp:coreProperties>
</file>