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6371B7" w14:textId="77777777" w:rsidR="00F6753A" w:rsidRDefault="00F6753A" w:rsidP="00F6753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6753A">
        <w:rPr>
          <w:rFonts w:ascii="Arial" w:hAnsi="Arial" w:cs="Arial"/>
          <w:sz w:val="24"/>
          <w:szCs w:val="24"/>
        </w:rPr>
        <w:t xml:space="preserve">Figure 1 </w:t>
      </w:r>
    </w:p>
    <w:p w14:paraId="250E683A" w14:textId="77777777" w:rsidR="00F6753A" w:rsidRPr="00F6753A" w:rsidRDefault="00F6753A" w:rsidP="00F6753A">
      <w:pPr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90"/>
        <w:gridCol w:w="8026"/>
      </w:tblGrid>
      <w:tr w:rsidR="00F6753A" w:rsidRPr="00F6753A" w14:paraId="39DB288E" w14:textId="77777777" w:rsidTr="00F6753A">
        <w:tc>
          <w:tcPr>
            <w:tcW w:w="988" w:type="dxa"/>
            <w:shd w:val="clear" w:color="auto" w:fill="000000" w:themeFill="text1"/>
          </w:tcPr>
          <w:p w14:paraId="34C13E88" w14:textId="77777777" w:rsidR="00F6753A" w:rsidRPr="00F6753A" w:rsidRDefault="00F6753A" w:rsidP="00F6753A">
            <w:pPr>
              <w:rPr>
                <w:rFonts w:ascii="Arial" w:hAnsi="Arial" w:cs="Arial"/>
                <w:sz w:val="24"/>
                <w:szCs w:val="24"/>
              </w:rPr>
            </w:pPr>
            <w:r w:rsidRPr="00F6753A">
              <w:rPr>
                <w:rFonts w:ascii="Arial" w:hAnsi="Arial" w:cs="Arial"/>
                <w:sz w:val="24"/>
                <w:szCs w:val="24"/>
              </w:rPr>
              <w:t xml:space="preserve">Criteria </w:t>
            </w:r>
          </w:p>
        </w:tc>
        <w:tc>
          <w:tcPr>
            <w:tcW w:w="8028" w:type="dxa"/>
            <w:shd w:val="clear" w:color="auto" w:fill="000000" w:themeFill="text1"/>
          </w:tcPr>
          <w:p w14:paraId="7488A97D" w14:textId="77777777" w:rsidR="00F6753A" w:rsidRPr="00F6753A" w:rsidRDefault="00F6753A" w:rsidP="00F6753A">
            <w:pPr>
              <w:rPr>
                <w:rFonts w:ascii="Arial" w:hAnsi="Arial" w:cs="Arial"/>
                <w:sz w:val="24"/>
                <w:szCs w:val="24"/>
              </w:rPr>
            </w:pPr>
            <w:r w:rsidRPr="00F6753A">
              <w:rPr>
                <w:rFonts w:ascii="Arial" w:hAnsi="Arial" w:cs="Arial"/>
                <w:sz w:val="24"/>
                <w:szCs w:val="24"/>
              </w:rPr>
              <w:t xml:space="preserve">Description </w:t>
            </w:r>
          </w:p>
        </w:tc>
      </w:tr>
      <w:tr w:rsidR="00F6753A" w:rsidRPr="00F6753A" w14:paraId="3236260D" w14:textId="77777777" w:rsidTr="00F6753A">
        <w:tc>
          <w:tcPr>
            <w:tcW w:w="988" w:type="dxa"/>
            <w:shd w:val="clear" w:color="auto" w:fill="C00000"/>
          </w:tcPr>
          <w:p w14:paraId="27AFAB13" w14:textId="77777777" w:rsidR="00F6753A" w:rsidRPr="00F6753A" w:rsidRDefault="00F6753A" w:rsidP="00F6753A">
            <w:pPr>
              <w:rPr>
                <w:rFonts w:ascii="Arial" w:hAnsi="Arial" w:cs="Arial"/>
                <w:sz w:val="24"/>
                <w:szCs w:val="24"/>
              </w:rPr>
            </w:pPr>
            <w:r w:rsidRPr="00F6753A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8028" w:type="dxa"/>
            <w:shd w:val="clear" w:color="auto" w:fill="C00000"/>
          </w:tcPr>
          <w:p w14:paraId="1942C96D" w14:textId="77777777" w:rsidR="00F6753A" w:rsidRPr="00F6753A" w:rsidRDefault="00F6753A" w:rsidP="00F6753A">
            <w:pPr>
              <w:jc w:val="both"/>
              <w:rPr>
                <w:rFonts w:ascii="Arial" w:hAnsi="Arial" w:cs="Arial"/>
                <w:iCs/>
                <w:sz w:val="24"/>
                <w:szCs w:val="24"/>
              </w:rPr>
            </w:pPr>
            <w:r w:rsidRPr="00F6753A">
              <w:rPr>
                <w:rFonts w:ascii="Arial" w:hAnsi="Arial" w:cs="Arial"/>
                <w:iCs/>
                <w:sz w:val="24"/>
                <w:szCs w:val="24"/>
              </w:rPr>
              <w:t>Can be found in abundant quantities (millions to billions of cells)</w:t>
            </w:r>
          </w:p>
        </w:tc>
      </w:tr>
      <w:tr w:rsidR="00F6753A" w:rsidRPr="00F6753A" w14:paraId="29479ADC" w14:textId="77777777" w:rsidTr="00F6753A">
        <w:tc>
          <w:tcPr>
            <w:tcW w:w="988" w:type="dxa"/>
            <w:shd w:val="clear" w:color="auto" w:fill="FF0000"/>
          </w:tcPr>
          <w:p w14:paraId="625E9730" w14:textId="77777777" w:rsidR="00F6753A" w:rsidRPr="00F6753A" w:rsidRDefault="00F6753A" w:rsidP="00F6753A">
            <w:pPr>
              <w:rPr>
                <w:rFonts w:ascii="Arial" w:hAnsi="Arial" w:cs="Arial"/>
                <w:sz w:val="24"/>
                <w:szCs w:val="24"/>
              </w:rPr>
            </w:pPr>
            <w:r w:rsidRPr="00F6753A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8028" w:type="dxa"/>
            <w:shd w:val="clear" w:color="auto" w:fill="FF0000"/>
          </w:tcPr>
          <w:p w14:paraId="61DAFDCD" w14:textId="77777777" w:rsidR="00F6753A" w:rsidRPr="00F6753A" w:rsidRDefault="00F6753A" w:rsidP="00F6753A">
            <w:pPr>
              <w:jc w:val="both"/>
              <w:rPr>
                <w:rFonts w:ascii="Arial" w:hAnsi="Arial" w:cs="Arial"/>
                <w:iCs/>
                <w:sz w:val="24"/>
                <w:szCs w:val="24"/>
              </w:rPr>
            </w:pPr>
            <w:r w:rsidRPr="00F6753A">
              <w:rPr>
                <w:rFonts w:ascii="Arial" w:hAnsi="Arial" w:cs="Arial"/>
                <w:iCs/>
                <w:sz w:val="24"/>
                <w:szCs w:val="24"/>
              </w:rPr>
              <w:t>Can be harvested by a minimally invasive procedure</w:t>
            </w:r>
          </w:p>
        </w:tc>
      </w:tr>
      <w:tr w:rsidR="00F6753A" w:rsidRPr="00F6753A" w14:paraId="4C590987" w14:textId="77777777" w:rsidTr="00F6753A">
        <w:tc>
          <w:tcPr>
            <w:tcW w:w="988" w:type="dxa"/>
            <w:shd w:val="clear" w:color="auto" w:fill="FFC000"/>
          </w:tcPr>
          <w:p w14:paraId="3B0CA74A" w14:textId="77777777" w:rsidR="00F6753A" w:rsidRPr="00F6753A" w:rsidRDefault="00F6753A" w:rsidP="00F6753A">
            <w:pPr>
              <w:rPr>
                <w:rFonts w:ascii="Arial" w:hAnsi="Arial" w:cs="Arial"/>
                <w:sz w:val="24"/>
                <w:szCs w:val="24"/>
              </w:rPr>
            </w:pPr>
            <w:r w:rsidRPr="00F6753A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8028" w:type="dxa"/>
            <w:shd w:val="clear" w:color="auto" w:fill="FFC000"/>
          </w:tcPr>
          <w:p w14:paraId="6F7A92A7" w14:textId="77777777" w:rsidR="00F6753A" w:rsidRPr="00F6753A" w:rsidRDefault="00F6753A" w:rsidP="00F6753A">
            <w:pPr>
              <w:jc w:val="both"/>
              <w:rPr>
                <w:rFonts w:ascii="Arial" w:hAnsi="Arial" w:cs="Arial"/>
                <w:iCs/>
                <w:sz w:val="24"/>
                <w:szCs w:val="24"/>
              </w:rPr>
            </w:pPr>
            <w:r w:rsidRPr="00F6753A">
              <w:rPr>
                <w:rFonts w:ascii="Arial" w:hAnsi="Arial" w:cs="Arial"/>
                <w:iCs/>
                <w:sz w:val="24"/>
                <w:szCs w:val="24"/>
              </w:rPr>
              <w:t>Can be differentiated along multiple cell lineage pathways in a regulatable and reproducible manner.</w:t>
            </w:r>
          </w:p>
        </w:tc>
      </w:tr>
      <w:tr w:rsidR="00F6753A" w:rsidRPr="00F6753A" w14:paraId="6FF57DF9" w14:textId="77777777" w:rsidTr="00F6753A">
        <w:tc>
          <w:tcPr>
            <w:tcW w:w="988" w:type="dxa"/>
            <w:shd w:val="clear" w:color="auto" w:fill="FFFF00"/>
          </w:tcPr>
          <w:p w14:paraId="0ECF5970" w14:textId="77777777" w:rsidR="00F6753A" w:rsidRPr="00F6753A" w:rsidRDefault="00F6753A" w:rsidP="00F6753A">
            <w:pPr>
              <w:rPr>
                <w:rFonts w:ascii="Arial" w:hAnsi="Arial" w:cs="Arial"/>
                <w:sz w:val="24"/>
                <w:szCs w:val="24"/>
              </w:rPr>
            </w:pPr>
            <w:r w:rsidRPr="00F6753A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8028" w:type="dxa"/>
            <w:shd w:val="clear" w:color="auto" w:fill="FFFF00"/>
          </w:tcPr>
          <w:p w14:paraId="43A6C58D" w14:textId="77777777" w:rsidR="00F6753A" w:rsidRPr="00F6753A" w:rsidRDefault="00F6753A" w:rsidP="00F6753A">
            <w:pPr>
              <w:jc w:val="both"/>
              <w:rPr>
                <w:rFonts w:ascii="Arial" w:hAnsi="Arial" w:cs="Arial"/>
                <w:iCs/>
                <w:sz w:val="24"/>
                <w:szCs w:val="24"/>
              </w:rPr>
            </w:pPr>
            <w:r w:rsidRPr="00F6753A">
              <w:rPr>
                <w:rFonts w:ascii="Arial" w:hAnsi="Arial" w:cs="Arial"/>
                <w:iCs/>
                <w:sz w:val="24"/>
                <w:szCs w:val="24"/>
              </w:rPr>
              <w:t>Can be safely and effectively transplanted to either an autologous or allogeneic host</w:t>
            </w:r>
          </w:p>
        </w:tc>
      </w:tr>
      <w:tr w:rsidR="00F6753A" w:rsidRPr="00F6753A" w14:paraId="20905189" w14:textId="77777777" w:rsidTr="00F6753A">
        <w:tc>
          <w:tcPr>
            <w:tcW w:w="988" w:type="dxa"/>
            <w:shd w:val="clear" w:color="auto" w:fill="92D050"/>
          </w:tcPr>
          <w:p w14:paraId="37EEABCC" w14:textId="77777777" w:rsidR="00F6753A" w:rsidRPr="00F6753A" w:rsidRDefault="00F6753A" w:rsidP="00F6753A">
            <w:pPr>
              <w:rPr>
                <w:rFonts w:ascii="Arial" w:hAnsi="Arial" w:cs="Arial"/>
                <w:sz w:val="24"/>
                <w:szCs w:val="24"/>
              </w:rPr>
            </w:pPr>
            <w:r w:rsidRPr="00F6753A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8028" w:type="dxa"/>
            <w:shd w:val="clear" w:color="auto" w:fill="92D050"/>
          </w:tcPr>
          <w:p w14:paraId="5A419224" w14:textId="77777777" w:rsidR="00F6753A" w:rsidRPr="00F6753A" w:rsidRDefault="00F6753A" w:rsidP="00F6753A">
            <w:pPr>
              <w:jc w:val="both"/>
              <w:rPr>
                <w:rFonts w:ascii="Arial" w:hAnsi="Arial" w:cs="Arial"/>
                <w:iCs/>
                <w:sz w:val="24"/>
                <w:szCs w:val="24"/>
              </w:rPr>
            </w:pPr>
            <w:r w:rsidRPr="00F6753A">
              <w:rPr>
                <w:rFonts w:ascii="Arial" w:hAnsi="Arial" w:cs="Arial"/>
                <w:iCs/>
                <w:sz w:val="24"/>
                <w:szCs w:val="24"/>
              </w:rPr>
              <w:t>Can be manufactured in accordance with current Good Manufacturing Practice guidelines</w:t>
            </w:r>
          </w:p>
        </w:tc>
      </w:tr>
    </w:tbl>
    <w:p w14:paraId="5B94C22B" w14:textId="77777777" w:rsidR="00F6753A" w:rsidRPr="00F6753A" w:rsidRDefault="00F6753A" w:rsidP="00F6753A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F6753A">
        <w:rPr>
          <w:rFonts w:ascii="Arial" w:hAnsi="Arial" w:cs="Arial"/>
          <w:b/>
          <w:bCs/>
          <w:sz w:val="24"/>
          <w:szCs w:val="24"/>
        </w:rPr>
        <w:t xml:space="preserve">Stem Cell Source Criteria </w:t>
      </w:r>
    </w:p>
    <w:p w14:paraId="74E9DDCF" w14:textId="0CB6003D" w:rsidR="00F6753A" w:rsidRPr="00F6753A" w:rsidRDefault="00F6753A" w:rsidP="00F6753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</w:t>
      </w:r>
      <w:r w:rsidRPr="00F6753A">
        <w:rPr>
          <w:rFonts w:ascii="Arial" w:hAnsi="Arial" w:cs="Arial"/>
          <w:sz w:val="24"/>
          <w:szCs w:val="24"/>
        </w:rPr>
        <w:t>riteria for the ideal source of stem cells for regenerative medicine set out by Gimble, Katz, and Bunnel</w:t>
      </w:r>
      <w:r w:rsidRPr="00F6753A">
        <w:rPr>
          <w:rFonts w:ascii="Arial" w:hAnsi="Arial" w:cs="Arial"/>
          <w:sz w:val="24"/>
          <w:szCs w:val="24"/>
          <w:vertAlign w:val="superscript"/>
        </w:rPr>
        <w:t>1</w:t>
      </w:r>
      <w:r w:rsidR="001C2F6C">
        <w:rPr>
          <w:rFonts w:ascii="Arial" w:hAnsi="Arial" w:cs="Arial"/>
          <w:sz w:val="24"/>
          <w:szCs w:val="24"/>
          <w:vertAlign w:val="superscript"/>
        </w:rPr>
        <w:t>2</w:t>
      </w:r>
      <w:bookmarkStart w:id="0" w:name="_GoBack"/>
      <w:bookmarkEnd w:id="0"/>
    </w:p>
    <w:sectPr w:rsidR="00F6753A" w:rsidRPr="00F6753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62F00FE"/>
    <w:multiLevelType w:val="hybridMultilevel"/>
    <w:tmpl w:val="7BDC02FC"/>
    <w:lvl w:ilvl="0" w:tplc="C1A8C928">
      <w:start w:val="1"/>
      <w:numFmt w:val="ordinal"/>
      <w:lvlText w:val="%1 Criteria - "/>
      <w:lvlJc w:val="left"/>
      <w:pPr>
        <w:ind w:left="9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5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753A"/>
    <w:rsid w:val="001C2F6C"/>
    <w:rsid w:val="00F67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972310"/>
  <w15:chartTrackingRefBased/>
  <w15:docId w15:val="{0DE370EE-3F73-4553-9901-7664F0169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6753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F6753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86</Words>
  <Characters>491</Characters>
  <Application>Microsoft Office Word</Application>
  <DocSecurity>0</DocSecurity>
  <Lines>4</Lines>
  <Paragraphs>1</Paragraphs>
  <ScaleCrop>false</ScaleCrop>
  <Company/>
  <LinksUpToDate>false</LinksUpToDate>
  <CharactersWithSpaces>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Matthew Hennessy</dc:creator>
  <cp:keywords/>
  <dc:description/>
  <cp:lastModifiedBy>Matthew Hennessy</cp:lastModifiedBy>
  <cp:revision>2</cp:revision>
  <dcterms:created xsi:type="dcterms:W3CDTF">2019-08-07T14:31:00Z</dcterms:created>
  <dcterms:modified xsi:type="dcterms:W3CDTF">2019-08-08T14:52:00Z</dcterms:modified>
</cp:coreProperties>
</file>